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41870" w:rsidRDefault="00D727D2">
      <w:pPr>
        <w:pStyle w:val="Heading1"/>
        <w:rPr>
          <w:rFonts w:ascii="Century Gothic" w:eastAsia="Century Gothic" w:hAnsi="Century Gothic" w:cs="Century Gothic"/>
          <w:sz w:val="28"/>
          <w:szCs w:val="28"/>
        </w:rPr>
      </w:pPr>
      <w:r>
        <w:rPr>
          <w:rFonts w:ascii="Century Gothic" w:eastAsia="Century Gothic" w:hAnsi="Century Gothic" w:cs="Century Gothic"/>
          <w:sz w:val="28"/>
          <w:szCs w:val="28"/>
        </w:rPr>
        <w:t>CASE STUDY - REFRESHING AN INJURY MANAGEMENT PROGRAMME</w:t>
      </w:r>
    </w:p>
    <w:p w14:paraId="00000002" w14:textId="03FED93B" w:rsidR="00541870" w:rsidRDefault="00541870"/>
    <w:p w14:paraId="62E05B7D" w14:textId="77777777" w:rsidR="00565E8B" w:rsidRDefault="00565E8B"/>
    <w:p w14:paraId="6A8A4D46" w14:textId="77777777" w:rsidR="00D6069B" w:rsidRDefault="00D6069B"/>
    <w:p w14:paraId="00000003" w14:textId="77777777" w:rsidR="00541870" w:rsidRDefault="00D727D2">
      <w:pPr>
        <w:pStyle w:val="Heading1"/>
        <w:rPr>
          <w:rFonts w:ascii="Century Gothic" w:eastAsia="Century Gothic" w:hAnsi="Century Gothic" w:cs="Century Gothic"/>
          <w:sz w:val="28"/>
          <w:szCs w:val="28"/>
        </w:rPr>
      </w:pPr>
      <w:r>
        <w:rPr>
          <w:rFonts w:ascii="Century Gothic" w:eastAsia="Century Gothic" w:hAnsi="Century Gothic" w:cs="Century Gothic"/>
          <w:sz w:val="28"/>
          <w:szCs w:val="28"/>
        </w:rPr>
        <w:t>THE CHALLENGE</w:t>
      </w:r>
    </w:p>
    <w:p w14:paraId="00000004" w14:textId="77777777" w:rsidR="00541870" w:rsidRDefault="00541870"/>
    <w:p w14:paraId="00000005" w14:textId="77777777" w:rsidR="00541870" w:rsidRDefault="00D727D2">
      <w:pPr>
        <w:rPr>
          <w:rFonts w:ascii="Century Gothic" w:eastAsia="Century Gothic" w:hAnsi="Century Gothic" w:cs="Century Gothic"/>
          <w:color w:val="222222"/>
        </w:rPr>
      </w:pPr>
      <w:r>
        <w:rPr>
          <w:rFonts w:ascii="Century Gothic" w:eastAsia="Century Gothic" w:hAnsi="Century Gothic" w:cs="Century Gothic"/>
          <w:color w:val="222222"/>
        </w:rPr>
        <w:t>Foodstuffs North Island has 2500 stores and 24,000 employees</w:t>
      </w:r>
      <w:r>
        <w:rPr>
          <w:rFonts w:ascii="Century Gothic" w:eastAsia="Century Gothic" w:hAnsi="Century Gothic" w:cs="Century Gothic"/>
        </w:rPr>
        <w:t>. The injury management process was a cumbersome, compliance-focused process consisting of form duplication and the overall injury management process was not being utilised as intended.</w:t>
      </w:r>
    </w:p>
    <w:p w14:paraId="00000006" w14:textId="5422A6F2" w:rsidR="00541870" w:rsidRDefault="00D727D2">
      <w:pPr>
        <w:rPr>
          <w:rFonts w:ascii="Century Gothic" w:eastAsia="Century Gothic" w:hAnsi="Century Gothic" w:cs="Century Gothic"/>
          <w:color w:val="222222"/>
        </w:rPr>
      </w:pPr>
      <w:r>
        <w:rPr>
          <w:rFonts w:ascii="Century Gothic" w:eastAsia="Century Gothic" w:hAnsi="Century Gothic" w:cs="Century Gothic"/>
          <w:color w:val="222222"/>
        </w:rPr>
        <w:t>In addition, the Lost Time Injury (LTI) rates included alternative duties, which misrepresented the data.</w:t>
      </w:r>
    </w:p>
    <w:p w14:paraId="506B7844" w14:textId="77777777" w:rsidR="00565E8B" w:rsidRDefault="00565E8B">
      <w:pPr>
        <w:rPr>
          <w:rFonts w:ascii="Century Gothic" w:eastAsia="Century Gothic" w:hAnsi="Century Gothic" w:cs="Century Gothic"/>
          <w:color w:val="222222"/>
        </w:rPr>
      </w:pPr>
    </w:p>
    <w:p w14:paraId="00000007" w14:textId="77777777" w:rsidR="00541870" w:rsidRDefault="00D727D2">
      <w:pPr>
        <w:pStyle w:val="Heading1"/>
        <w:rPr>
          <w:rFonts w:ascii="Century Gothic" w:eastAsia="Century Gothic" w:hAnsi="Century Gothic" w:cs="Century Gothic"/>
          <w:sz w:val="28"/>
          <w:szCs w:val="28"/>
        </w:rPr>
      </w:pPr>
      <w:r>
        <w:rPr>
          <w:rFonts w:ascii="Century Gothic" w:eastAsia="Century Gothic" w:hAnsi="Century Gothic" w:cs="Century Gothic"/>
          <w:sz w:val="28"/>
          <w:szCs w:val="28"/>
        </w:rPr>
        <w:t>OUR APPROACH</w:t>
      </w:r>
    </w:p>
    <w:p w14:paraId="00000008" w14:textId="77777777" w:rsidR="00541870" w:rsidRDefault="00541870"/>
    <w:p w14:paraId="00000009" w14:textId="77777777" w:rsidR="00541870" w:rsidRDefault="00D727D2">
      <w:pPr>
        <w:rPr>
          <w:rFonts w:ascii="Century Gothic" w:eastAsia="Century Gothic" w:hAnsi="Century Gothic" w:cs="Century Gothic"/>
        </w:rPr>
      </w:pPr>
      <w:r>
        <w:rPr>
          <w:rFonts w:ascii="Century Gothic" w:eastAsia="Century Gothic" w:hAnsi="Century Gothic" w:cs="Century Gothic"/>
        </w:rPr>
        <w:t>The programme was refreshed and called 'Back In Action', ensuring a simple, transparent process for employees and managers to follow. The programme included 'Back in Action' packs consisting of a process flow map, required forms (which mirrors ACC Form numbers) and the best approach for each stage of the injury management programme.</w:t>
      </w:r>
    </w:p>
    <w:p w14:paraId="0000000A" w14:textId="77777777" w:rsidR="00541870" w:rsidRDefault="00D727D2">
      <w:pPr>
        <w:rPr>
          <w:rFonts w:ascii="Century Gothic" w:eastAsia="Century Gothic" w:hAnsi="Century Gothic" w:cs="Century Gothic"/>
        </w:rPr>
      </w:pPr>
      <w:r>
        <w:rPr>
          <w:rFonts w:ascii="Century Gothic" w:eastAsia="Century Gothic" w:hAnsi="Century Gothic" w:cs="Century Gothic"/>
        </w:rPr>
        <w:t>The packs were available at each workplace, providing a self-service solution for capturing information efficiently and effectively.</w:t>
      </w:r>
    </w:p>
    <w:p w14:paraId="0000000B" w14:textId="77777777" w:rsidR="00541870" w:rsidRDefault="00D727D2">
      <w:pPr>
        <w:rPr>
          <w:rFonts w:ascii="Century Gothic" w:eastAsia="Century Gothic" w:hAnsi="Century Gothic" w:cs="Century Gothic"/>
        </w:rPr>
      </w:pPr>
      <w:r>
        <w:rPr>
          <w:rFonts w:ascii="Century Gothic" w:eastAsia="Century Gothic" w:hAnsi="Century Gothic" w:cs="Century Gothic"/>
        </w:rPr>
        <w:t>Training on the refreshed programme was rolled out across the business with all employees, supervisors, and managers to educate and encourage people to report injuries regardless of whether it was a minor injury.</w:t>
      </w:r>
    </w:p>
    <w:p w14:paraId="0000000C" w14:textId="45F1A730" w:rsidR="00541870" w:rsidRDefault="00D727D2">
      <w:pPr>
        <w:rPr>
          <w:rFonts w:ascii="Century Gothic" w:eastAsia="Century Gothic" w:hAnsi="Century Gothic" w:cs="Century Gothic"/>
        </w:rPr>
      </w:pPr>
      <w:r>
        <w:rPr>
          <w:rFonts w:ascii="Century Gothic" w:eastAsia="Century Gothic" w:hAnsi="Century Gothic" w:cs="Century Gothic"/>
        </w:rPr>
        <w:t xml:space="preserve">Collaboration with a range of occupational health providers was a key focus for them to understand our challenges and health, safety and wellbeing objectives and provide options for the best injury management support for an injured employee and keep managers updated. </w:t>
      </w:r>
    </w:p>
    <w:p w14:paraId="62A7B826" w14:textId="77777777" w:rsidR="00565E8B" w:rsidRDefault="00565E8B">
      <w:pPr>
        <w:rPr>
          <w:rFonts w:ascii="Century Gothic" w:eastAsia="Century Gothic" w:hAnsi="Century Gothic" w:cs="Century Gothic"/>
        </w:rPr>
      </w:pPr>
    </w:p>
    <w:p w14:paraId="0000000D" w14:textId="77777777" w:rsidR="00541870" w:rsidRDefault="00D727D2">
      <w:pPr>
        <w:pStyle w:val="Heading1"/>
        <w:rPr>
          <w:rFonts w:ascii="Century Gothic" w:eastAsia="Century Gothic" w:hAnsi="Century Gothic" w:cs="Century Gothic"/>
          <w:sz w:val="28"/>
          <w:szCs w:val="28"/>
        </w:rPr>
      </w:pPr>
      <w:r>
        <w:rPr>
          <w:rFonts w:ascii="Century Gothic" w:eastAsia="Century Gothic" w:hAnsi="Century Gothic" w:cs="Century Gothic"/>
          <w:sz w:val="28"/>
          <w:szCs w:val="28"/>
        </w:rPr>
        <w:t>THE IMPACT</w:t>
      </w:r>
    </w:p>
    <w:p w14:paraId="0000000E" w14:textId="77777777" w:rsidR="00541870" w:rsidRDefault="00541870"/>
    <w:p w14:paraId="0000000F" w14:textId="77777777" w:rsidR="00541870" w:rsidRDefault="00D727D2">
      <w:pPr>
        <w:rPr>
          <w:rFonts w:ascii="Century Gothic" w:eastAsia="Century Gothic" w:hAnsi="Century Gothic" w:cs="Century Gothic"/>
        </w:rPr>
      </w:pPr>
      <w:r>
        <w:rPr>
          <w:rFonts w:ascii="Century Gothic" w:eastAsia="Century Gothic" w:hAnsi="Century Gothic" w:cs="Century Gothic"/>
        </w:rPr>
        <w:t xml:space="preserve">It took six to twelve months to embed the new programme within the business. However, eighteen months on, the programme is working so well that we now advise providers about </w:t>
      </w:r>
      <w:r>
        <w:rPr>
          <w:rFonts w:ascii="Century Gothic" w:eastAsia="Century Gothic" w:hAnsi="Century Gothic" w:cs="Century Gothic"/>
        </w:rPr>
        <w:lastRenderedPageBreak/>
        <w:t>an injury and provide the completed paperwork before an employee arrives at their clinic for assessment.</w:t>
      </w:r>
    </w:p>
    <w:p w14:paraId="00000010" w14:textId="77777777" w:rsidR="00541870" w:rsidRDefault="00D727D2">
      <w:pPr>
        <w:rPr>
          <w:rFonts w:ascii="Century Gothic" w:eastAsia="Century Gothic" w:hAnsi="Century Gothic" w:cs="Century Gothic"/>
        </w:rPr>
      </w:pPr>
      <w:r>
        <w:rPr>
          <w:rFonts w:ascii="Century Gothic" w:eastAsia="Century Gothic" w:hAnsi="Century Gothic" w:cs="Century Gothic"/>
        </w:rPr>
        <w:t>Keeping the process simple, making it a self-service approach and explaining the value of the new injury management programme were fundamental to ensure the programme was effective.</w:t>
      </w:r>
    </w:p>
    <w:p w14:paraId="00000011" w14:textId="77777777" w:rsidR="00541870" w:rsidRDefault="00D727D2">
      <w:pPr>
        <w:rPr>
          <w:rFonts w:ascii="Century Gothic" w:eastAsia="Century Gothic" w:hAnsi="Century Gothic" w:cs="Century Gothic"/>
        </w:rPr>
      </w:pPr>
      <w:r>
        <w:rPr>
          <w:rFonts w:ascii="Century Gothic" w:eastAsia="Century Gothic" w:hAnsi="Century Gothic" w:cs="Century Gothic"/>
        </w:rPr>
        <w:t>Everyone felt supported and empowered during the injury management process, even those who didn't always meet ACC's criteria for cover.</w:t>
      </w:r>
    </w:p>
    <w:p w14:paraId="00000013" w14:textId="77777777" w:rsidR="00541870" w:rsidRDefault="00D727D2">
      <w:pPr>
        <w:rPr>
          <w:rFonts w:ascii="Century Gothic" w:eastAsia="Century Gothic" w:hAnsi="Century Gothic" w:cs="Century Gothic"/>
        </w:rPr>
      </w:pPr>
      <w:r>
        <w:rPr>
          <w:rFonts w:ascii="Century Gothic" w:eastAsia="Century Gothic" w:hAnsi="Century Gothic" w:cs="Century Gothic"/>
        </w:rPr>
        <w:t>Data insights were more accurate, which allowed us to focus on the critical risk areas across the business.</w:t>
      </w:r>
    </w:p>
    <w:p w14:paraId="00000014" w14:textId="77777777" w:rsidR="00541870" w:rsidRDefault="00D727D2">
      <w:pPr>
        <w:pStyle w:val="Heading1"/>
        <w:rPr>
          <w:rFonts w:ascii="Century Gothic" w:eastAsia="Century Gothic" w:hAnsi="Century Gothic" w:cs="Century Gothic"/>
          <w:sz w:val="28"/>
          <w:szCs w:val="28"/>
        </w:rPr>
      </w:pPr>
      <w:r>
        <w:rPr>
          <w:rFonts w:ascii="Century Gothic" w:eastAsia="Century Gothic" w:hAnsi="Century Gothic" w:cs="Century Gothic"/>
          <w:sz w:val="28"/>
          <w:szCs w:val="28"/>
        </w:rPr>
        <w:t>WHAT'S NEXT</w:t>
      </w:r>
    </w:p>
    <w:p w14:paraId="00000015" w14:textId="77777777" w:rsidR="00541870" w:rsidRDefault="00541870"/>
    <w:p w14:paraId="00000016" w14:textId="77777777" w:rsidR="00541870" w:rsidRDefault="00D727D2">
      <w:pPr>
        <w:rPr>
          <w:rFonts w:ascii="Century Gothic" w:eastAsia="Century Gothic" w:hAnsi="Century Gothic" w:cs="Century Gothic"/>
        </w:rPr>
      </w:pPr>
      <w:r>
        <w:rPr>
          <w:rFonts w:ascii="Century Gothic" w:eastAsia="Century Gothic" w:hAnsi="Century Gothic" w:cs="Century Gothic"/>
        </w:rPr>
        <w:t>Getting the basics right first with the injury management programme and ensure it worked effectively was paramount before developing our Discomfort, Pain and Intervention framework.</w:t>
      </w:r>
    </w:p>
    <w:p w14:paraId="00000017" w14:textId="77777777" w:rsidR="00541870" w:rsidRDefault="00541870">
      <w:pPr>
        <w:rPr>
          <w:rFonts w:ascii="Century Gothic" w:eastAsia="Century Gothic" w:hAnsi="Century Gothic" w:cs="Century Gothic"/>
        </w:rPr>
      </w:pPr>
    </w:p>
    <w:p w14:paraId="00000018" w14:textId="77777777" w:rsidR="00541870" w:rsidRDefault="00541870">
      <w:pPr>
        <w:rPr>
          <w:rFonts w:ascii="Century Gothic" w:eastAsia="Century Gothic" w:hAnsi="Century Gothic" w:cs="Century Gothic"/>
        </w:rPr>
      </w:pPr>
    </w:p>
    <w:p w14:paraId="00000019" w14:textId="77777777" w:rsidR="00541870" w:rsidRDefault="00541870">
      <w:pPr>
        <w:rPr>
          <w:rFonts w:ascii="Century Gothic" w:eastAsia="Century Gothic" w:hAnsi="Century Gothic" w:cs="Century Gothic"/>
        </w:rPr>
      </w:pPr>
    </w:p>
    <w:p w14:paraId="0000001A" w14:textId="77777777" w:rsidR="00541870" w:rsidRDefault="00541870">
      <w:pPr>
        <w:rPr>
          <w:rFonts w:ascii="Century Gothic" w:eastAsia="Century Gothic" w:hAnsi="Century Gothic" w:cs="Century Gothic"/>
        </w:rPr>
      </w:pPr>
    </w:p>
    <w:p w14:paraId="0000001B" w14:textId="77777777" w:rsidR="00541870" w:rsidRDefault="00541870">
      <w:pPr>
        <w:rPr>
          <w:rFonts w:ascii="Century Gothic" w:eastAsia="Century Gothic" w:hAnsi="Century Gothic" w:cs="Century Gothic"/>
          <w:color w:val="222222"/>
        </w:rPr>
      </w:pPr>
    </w:p>
    <w:p w14:paraId="0000001C" w14:textId="77777777" w:rsidR="00541870" w:rsidRDefault="00541870">
      <w:pPr>
        <w:rPr>
          <w:rFonts w:ascii="Century Gothic" w:eastAsia="Century Gothic" w:hAnsi="Century Gothic" w:cs="Century Gothic"/>
          <w:color w:val="222222"/>
        </w:rPr>
      </w:pPr>
    </w:p>
    <w:p w14:paraId="0000001D" w14:textId="77777777" w:rsidR="00541870" w:rsidRDefault="00541870"/>
    <w:sectPr w:rsidR="00541870" w:rsidSect="00D6069B">
      <w:headerReference w:type="even" r:id="rId6"/>
      <w:headerReference w:type="default" r:id="rId7"/>
      <w:footerReference w:type="default" r:id="rId8"/>
      <w:pgSz w:w="11906" w:h="16838"/>
      <w:pgMar w:top="1440" w:right="1440" w:bottom="1440" w:left="1440" w:header="170" w:footer="70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C318B" w14:textId="77777777" w:rsidR="00B95E36" w:rsidRDefault="00B95E36" w:rsidP="00FB0433">
      <w:pPr>
        <w:spacing w:before="0" w:after="0" w:line="240" w:lineRule="auto"/>
      </w:pPr>
      <w:r>
        <w:separator/>
      </w:r>
    </w:p>
  </w:endnote>
  <w:endnote w:type="continuationSeparator" w:id="0">
    <w:p w14:paraId="5CE5B0A5" w14:textId="77777777" w:rsidR="00B95E36" w:rsidRDefault="00B95E36" w:rsidP="00FB04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7C07" w14:textId="13E2026A" w:rsidR="00FB0433" w:rsidRDefault="00FB0433">
    <w:pPr>
      <w:pStyle w:val="Footer"/>
    </w:pPr>
    <w:r>
      <w:t xml:space="preserve">Refreshing an injury management programme Page </w:t>
    </w:r>
    <w:sdt>
      <w:sdtPr>
        <w:id w:val="2338183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BA2012A" w14:textId="77777777" w:rsidR="00FB0433" w:rsidRDefault="00FB0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9ED50" w14:textId="77777777" w:rsidR="00B95E36" w:rsidRDefault="00B95E36" w:rsidP="00FB0433">
      <w:pPr>
        <w:spacing w:before="0" w:after="0" w:line="240" w:lineRule="auto"/>
      </w:pPr>
      <w:r>
        <w:separator/>
      </w:r>
    </w:p>
  </w:footnote>
  <w:footnote w:type="continuationSeparator" w:id="0">
    <w:p w14:paraId="4800753B" w14:textId="77777777" w:rsidR="00B95E36" w:rsidRDefault="00B95E36" w:rsidP="00FB043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3044" w14:textId="63B3D99C" w:rsidR="00FB0433" w:rsidRDefault="00D6069B">
    <w:pPr>
      <w:pStyle w:val="Header"/>
    </w:pPr>
    <w:r>
      <w:rPr>
        <w:noProof/>
      </w:rPr>
      <w:drawing>
        <wp:inline distT="0" distB="0" distL="0" distR="0" wp14:anchorId="05B03102" wp14:editId="1E2E2961">
          <wp:extent cx="560705" cy="709257"/>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3899" cy="71329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4C2F" w14:textId="24123706" w:rsidR="00FB0433" w:rsidRDefault="00FB0433" w:rsidP="00FB0433">
    <w:pPr>
      <w:pStyle w:val="Header"/>
      <w:jc w:val="right"/>
    </w:pPr>
    <w:r>
      <w:rPr>
        <w:noProof/>
      </w:rPr>
      <w:drawing>
        <wp:inline distT="0" distB="0" distL="0" distR="0" wp14:anchorId="69D5A0F1" wp14:editId="19AC407E">
          <wp:extent cx="1805341" cy="955675"/>
          <wp:effectExtent l="0" t="0" r="444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5400" cy="96629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70"/>
    <w:rsid w:val="00541870"/>
    <w:rsid w:val="00565E8B"/>
    <w:rsid w:val="00B95E36"/>
    <w:rsid w:val="00D6069B"/>
    <w:rsid w:val="00D727D2"/>
    <w:rsid w:val="00FB04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C8BA0"/>
  <w15:docId w15:val="{4F71ADC0-C716-4DBF-ACE2-D5AC4BCF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NZ" w:eastAsia="en-NZ"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433"/>
  </w:style>
  <w:style w:type="paragraph" w:styleId="Heading1">
    <w:name w:val="heading 1"/>
    <w:basedOn w:val="Normal"/>
    <w:next w:val="Normal"/>
    <w:link w:val="Heading1Char"/>
    <w:uiPriority w:val="9"/>
    <w:qFormat/>
    <w:rsid w:val="00FB0433"/>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B0433"/>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B0433"/>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FB0433"/>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FB0433"/>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FB0433"/>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FB0433"/>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FB043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B043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0433"/>
    <w:pPr>
      <w:spacing w:before="0" w:after="0"/>
    </w:pPr>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FB0433"/>
    <w:pPr>
      <w:spacing w:before="0" w:after="500" w:line="240" w:lineRule="auto"/>
    </w:pPr>
    <w:rPr>
      <w:caps/>
      <w:color w:val="595959" w:themeColor="text1" w:themeTint="A6"/>
      <w:spacing w:val="10"/>
      <w:sz w:val="21"/>
      <w:szCs w:val="21"/>
    </w:rPr>
  </w:style>
  <w:style w:type="character" w:customStyle="1" w:styleId="Heading1Char">
    <w:name w:val="Heading 1 Char"/>
    <w:basedOn w:val="DefaultParagraphFont"/>
    <w:link w:val="Heading1"/>
    <w:uiPriority w:val="9"/>
    <w:rsid w:val="00FB0433"/>
    <w:rPr>
      <w:caps/>
      <w:color w:val="FFFFFF" w:themeColor="background1"/>
      <w:spacing w:val="15"/>
      <w:sz w:val="22"/>
      <w:szCs w:val="22"/>
      <w:shd w:val="clear" w:color="auto" w:fill="3494BA" w:themeFill="accent1"/>
    </w:rPr>
  </w:style>
  <w:style w:type="character" w:customStyle="1" w:styleId="Heading2Char">
    <w:name w:val="Heading 2 Char"/>
    <w:basedOn w:val="DefaultParagraphFont"/>
    <w:link w:val="Heading2"/>
    <w:uiPriority w:val="9"/>
    <w:semiHidden/>
    <w:rsid w:val="00FB0433"/>
    <w:rPr>
      <w:caps/>
      <w:spacing w:val="15"/>
      <w:shd w:val="clear" w:color="auto" w:fill="D4EAF3" w:themeFill="accent1" w:themeFillTint="33"/>
    </w:rPr>
  </w:style>
  <w:style w:type="character" w:customStyle="1" w:styleId="Heading3Char">
    <w:name w:val="Heading 3 Char"/>
    <w:basedOn w:val="DefaultParagraphFont"/>
    <w:link w:val="Heading3"/>
    <w:uiPriority w:val="9"/>
    <w:semiHidden/>
    <w:rsid w:val="00FB0433"/>
    <w:rPr>
      <w:caps/>
      <w:color w:val="1A495C" w:themeColor="accent1" w:themeShade="7F"/>
      <w:spacing w:val="15"/>
    </w:rPr>
  </w:style>
  <w:style w:type="character" w:customStyle="1" w:styleId="Heading4Char">
    <w:name w:val="Heading 4 Char"/>
    <w:basedOn w:val="DefaultParagraphFont"/>
    <w:link w:val="Heading4"/>
    <w:uiPriority w:val="9"/>
    <w:semiHidden/>
    <w:rsid w:val="00FB0433"/>
    <w:rPr>
      <w:caps/>
      <w:color w:val="276E8B" w:themeColor="accent1" w:themeShade="BF"/>
      <w:spacing w:val="10"/>
    </w:rPr>
  </w:style>
  <w:style w:type="character" w:customStyle="1" w:styleId="Heading5Char">
    <w:name w:val="Heading 5 Char"/>
    <w:basedOn w:val="DefaultParagraphFont"/>
    <w:link w:val="Heading5"/>
    <w:uiPriority w:val="9"/>
    <w:semiHidden/>
    <w:rsid w:val="00FB0433"/>
    <w:rPr>
      <w:caps/>
      <w:color w:val="276E8B" w:themeColor="accent1" w:themeShade="BF"/>
      <w:spacing w:val="10"/>
    </w:rPr>
  </w:style>
  <w:style w:type="character" w:customStyle="1" w:styleId="Heading6Char">
    <w:name w:val="Heading 6 Char"/>
    <w:basedOn w:val="DefaultParagraphFont"/>
    <w:link w:val="Heading6"/>
    <w:uiPriority w:val="9"/>
    <w:semiHidden/>
    <w:rsid w:val="00FB0433"/>
    <w:rPr>
      <w:caps/>
      <w:color w:val="276E8B" w:themeColor="accent1" w:themeShade="BF"/>
      <w:spacing w:val="10"/>
    </w:rPr>
  </w:style>
  <w:style w:type="character" w:customStyle="1" w:styleId="Heading7Char">
    <w:name w:val="Heading 7 Char"/>
    <w:basedOn w:val="DefaultParagraphFont"/>
    <w:link w:val="Heading7"/>
    <w:uiPriority w:val="9"/>
    <w:semiHidden/>
    <w:rsid w:val="00FB0433"/>
    <w:rPr>
      <w:caps/>
      <w:color w:val="276E8B" w:themeColor="accent1" w:themeShade="BF"/>
      <w:spacing w:val="10"/>
    </w:rPr>
  </w:style>
  <w:style w:type="character" w:customStyle="1" w:styleId="Heading8Char">
    <w:name w:val="Heading 8 Char"/>
    <w:basedOn w:val="DefaultParagraphFont"/>
    <w:link w:val="Heading8"/>
    <w:uiPriority w:val="9"/>
    <w:semiHidden/>
    <w:rsid w:val="00FB0433"/>
    <w:rPr>
      <w:caps/>
      <w:spacing w:val="10"/>
      <w:sz w:val="18"/>
      <w:szCs w:val="18"/>
    </w:rPr>
  </w:style>
  <w:style w:type="character" w:customStyle="1" w:styleId="Heading9Char">
    <w:name w:val="Heading 9 Char"/>
    <w:basedOn w:val="DefaultParagraphFont"/>
    <w:link w:val="Heading9"/>
    <w:uiPriority w:val="9"/>
    <w:semiHidden/>
    <w:rsid w:val="00FB0433"/>
    <w:rPr>
      <w:i/>
      <w:iCs/>
      <w:caps/>
      <w:spacing w:val="10"/>
      <w:sz w:val="18"/>
      <w:szCs w:val="18"/>
    </w:rPr>
  </w:style>
  <w:style w:type="paragraph" w:styleId="Caption">
    <w:name w:val="caption"/>
    <w:basedOn w:val="Normal"/>
    <w:next w:val="Normal"/>
    <w:uiPriority w:val="35"/>
    <w:semiHidden/>
    <w:unhideWhenUsed/>
    <w:qFormat/>
    <w:rsid w:val="00FB0433"/>
    <w:rPr>
      <w:b/>
      <w:bCs/>
      <w:color w:val="276E8B" w:themeColor="accent1" w:themeShade="BF"/>
      <w:sz w:val="16"/>
      <w:szCs w:val="16"/>
    </w:rPr>
  </w:style>
  <w:style w:type="character" w:customStyle="1" w:styleId="TitleChar">
    <w:name w:val="Title Char"/>
    <w:basedOn w:val="DefaultParagraphFont"/>
    <w:link w:val="Title"/>
    <w:uiPriority w:val="10"/>
    <w:rsid w:val="00FB0433"/>
    <w:rPr>
      <w:rFonts w:asciiTheme="majorHAnsi" w:eastAsiaTheme="majorEastAsia" w:hAnsiTheme="majorHAnsi" w:cstheme="majorBidi"/>
      <w:caps/>
      <w:color w:val="3494BA" w:themeColor="accent1"/>
      <w:spacing w:val="10"/>
      <w:sz w:val="52"/>
      <w:szCs w:val="52"/>
    </w:rPr>
  </w:style>
  <w:style w:type="character" w:customStyle="1" w:styleId="SubtitleChar">
    <w:name w:val="Subtitle Char"/>
    <w:basedOn w:val="DefaultParagraphFont"/>
    <w:link w:val="Subtitle"/>
    <w:uiPriority w:val="11"/>
    <w:rsid w:val="00FB0433"/>
    <w:rPr>
      <w:caps/>
      <w:color w:val="595959" w:themeColor="text1" w:themeTint="A6"/>
      <w:spacing w:val="10"/>
      <w:sz w:val="21"/>
      <w:szCs w:val="21"/>
    </w:rPr>
  </w:style>
  <w:style w:type="character" w:styleId="Strong">
    <w:name w:val="Strong"/>
    <w:uiPriority w:val="22"/>
    <w:qFormat/>
    <w:rsid w:val="00FB0433"/>
    <w:rPr>
      <w:b/>
      <w:bCs/>
    </w:rPr>
  </w:style>
  <w:style w:type="character" w:styleId="Emphasis">
    <w:name w:val="Emphasis"/>
    <w:uiPriority w:val="20"/>
    <w:qFormat/>
    <w:rsid w:val="00FB0433"/>
    <w:rPr>
      <w:caps/>
      <w:color w:val="1A495C" w:themeColor="accent1" w:themeShade="7F"/>
      <w:spacing w:val="5"/>
    </w:rPr>
  </w:style>
  <w:style w:type="paragraph" w:styleId="NoSpacing">
    <w:name w:val="No Spacing"/>
    <w:uiPriority w:val="1"/>
    <w:qFormat/>
    <w:rsid w:val="00FB0433"/>
    <w:pPr>
      <w:spacing w:after="0" w:line="240" w:lineRule="auto"/>
    </w:pPr>
  </w:style>
  <w:style w:type="paragraph" w:styleId="Quote">
    <w:name w:val="Quote"/>
    <w:basedOn w:val="Normal"/>
    <w:next w:val="Normal"/>
    <w:link w:val="QuoteChar"/>
    <w:uiPriority w:val="29"/>
    <w:qFormat/>
    <w:rsid w:val="00FB0433"/>
    <w:rPr>
      <w:i/>
      <w:iCs/>
      <w:sz w:val="24"/>
      <w:szCs w:val="24"/>
    </w:rPr>
  </w:style>
  <w:style w:type="character" w:customStyle="1" w:styleId="QuoteChar">
    <w:name w:val="Quote Char"/>
    <w:basedOn w:val="DefaultParagraphFont"/>
    <w:link w:val="Quote"/>
    <w:uiPriority w:val="29"/>
    <w:rsid w:val="00FB0433"/>
    <w:rPr>
      <w:i/>
      <w:iCs/>
      <w:sz w:val="24"/>
      <w:szCs w:val="24"/>
    </w:rPr>
  </w:style>
  <w:style w:type="paragraph" w:styleId="IntenseQuote">
    <w:name w:val="Intense Quote"/>
    <w:basedOn w:val="Normal"/>
    <w:next w:val="Normal"/>
    <w:link w:val="IntenseQuoteChar"/>
    <w:uiPriority w:val="30"/>
    <w:qFormat/>
    <w:rsid w:val="00FB0433"/>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FB0433"/>
    <w:rPr>
      <w:color w:val="3494BA" w:themeColor="accent1"/>
      <w:sz w:val="24"/>
      <w:szCs w:val="24"/>
    </w:rPr>
  </w:style>
  <w:style w:type="character" w:styleId="SubtleEmphasis">
    <w:name w:val="Subtle Emphasis"/>
    <w:uiPriority w:val="19"/>
    <w:qFormat/>
    <w:rsid w:val="00FB0433"/>
    <w:rPr>
      <w:i/>
      <w:iCs/>
      <w:color w:val="1A495C" w:themeColor="accent1" w:themeShade="7F"/>
    </w:rPr>
  </w:style>
  <w:style w:type="character" w:styleId="IntenseEmphasis">
    <w:name w:val="Intense Emphasis"/>
    <w:uiPriority w:val="21"/>
    <w:qFormat/>
    <w:rsid w:val="00FB0433"/>
    <w:rPr>
      <w:b/>
      <w:bCs/>
      <w:caps/>
      <w:color w:val="1A495C" w:themeColor="accent1" w:themeShade="7F"/>
      <w:spacing w:val="10"/>
    </w:rPr>
  </w:style>
  <w:style w:type="character" w:styleId="SubtleReference">
    <w:name w:val="Subtle Reference"/>
    <w:uiPriority w:val="31"/>
    <w:qFormat/>
    <w:rsid w:val="00FB0433"/>
    <w:rPr>
      <w:b/>
      <w:bCs/>
      <w:color w:val="3494BA" w:themeColor="accent1"/>
    </w:rPr>
  </w:style>
  <w:style w:type="character" w:styleId="IntenseReference">
    <w:name w:val="Intense Reference"/>
    <w:uiPriority w:val="32"/>
    <w:qFormat/>
    <w:rsid w:val="00FB0433"/>
    <w:rPr>
      <w:b/>
      <w:bCs/>
      <w:i/>
      <w:iCs/>
      <w:caps/>
      <w:color w:val="3494BA" w:themeColor="accent1"/>
    </w:rPr>
  </w:style>
  <w:style w:type="character" w:styleId="BookTitle">
    <w:name w:val="Book Title"/>
    <w:uiPriority w:val="33"/>
    <w:qFormat/>
    <w:rsid w:val="00FB0433"/>
    <w:rPr>
      <w:b/>
      <w:bCs/>
      <w:i/>
      <w:iCs/>
      <w:spacing w:val="0"/>
    </w:rPr>
  </w:style>
  <w:style w:type="paragraph" w:styleId="TOCHeading">
    <w:name w:val="TOC Heading"/>
    <w:basedOn w:val="Heading1"/>
    <w:next w:val="Normal"/>
    <w:uiPriority w:val="39"/>
    <w:semiHidden/>
    <w:unhideWhenUsed/>
    <w:qFormat/>
    <w:rsid w:val="00FB0433"/>
    <w:pPr>
      <w:outlineLvl w:val="9"/>
    </w:pPr>
  </w:style>
  <w:style w:type="paragraph" w:styleId="Header">
    <w:name w:val="header"/>
    <w:basedOn w:val="Normal"/>
    <w:link w:val="HeaderChar"/>
    <w:uiPriority w:val="99"/>
    <w:unhideWhenUsed/>
    <w:rsid w:val="00FB043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B0433"/>
  </w:style>
  <w:style w:type="paragraph" w:styleId="Footer">
    <w:name w:val="footer"/>
    <w:basedOn w:val="Normal"/>
    <w:link w:val="FooterChar"/>
    <w:uiPriority w:val="99"/>
    <w:unhideWhenUsed/>
    <w:rsid w:val="00FB043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B0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aseStudy">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Shirley Pereira</cp:lastModifiedBy>
  <cp:revision>4</cp:revision>
  <dcterms:created xsi:type="dcterms:W3CDTF">2022-01-13T02:53:00Z</dcterms:created>
  <dcterms:modified xsi:type="dcterms:W3CDTF">2022-01-13T03:36:00Z</dcterms:modified>
</cp:coreProperties>
</file>