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09ED8" w14:textId="473F2A2D" w:rsidR="00301C2D" w:rsidRPr="00FF3432" w:rsidRDefault="00FD28FE" w:rsidP="005C5FED">
      <w:pPr>
        <w:ind w:left="360" w:hanging="360"/>
        <w:rPr>
          <w:b/>
          <w:bCs/>
          <w:sz w:val="28"/>
          <w:szCs w:val="28"/>
        </w:rPr>
      </w:pPr>
      <w:bookmarkStart w:id="0" w:name="_Hlk100833044"/>
      <w:r>
        <w:rPr>
          <w:b/>
          <w:bCs/>
          <w:sz w:val="28"/>
          <w:szCs w:val="28"/>
        </w:rPr>
        <w:t xml:space="preserve">Free </w:t>
      </w:r>
      <w:r w:rsidR="00972983">
        <w:rPr>
          <w:b/>
          <w:bCs/>
          <w:sz w:val="28"/>
          <w:szCs w:val="28"/>
        </w:rPr>
        <w:t>w</w:t>
      </w:r>
      <w:r w:rsidR="002C3D81" w:rsidRPr="00FF3432">
        <w:rPr>
          <w:b/>
          <w:bCs/>
          <w:sz w:val="28"/>
          <w:szCs w:val="28"/>
        </w:rPr>
        <w:t xml:space="preserve">ebinars between </w:t>
      </w:r>
      <w:r w:rsidR="00252C2E">
        <w:rPr>
          <w:b/>
          <w:bCs/>
          <w:sz w:val="28"/>
          <w:szCs w:val="28"/>
        </w:rPr>
        <w:t>October 2022</w:t>
      </w:r>
      <w:r w:rsidR="002C3D81" w:rsidRPr="00FF3432">
        <w:rPr>
          <w:b/>
          <w:bCs/>
          <w:sz w:val="28"/>
          <w:szCs w:val="28"/>
        </w:rPr>
        <w:t xml:space="preserve"> </w:t>
      </w:r>
      <w:r>
        <w:rPr>
          <w:b/>
          <w:bCs/>
          <w:sz w:val="28"/>
          <w:szCs w:val="28"/>
        </w:rPr>
        <w:t>-</w:t>
      </w:r>
      <w:r w:rsidR="002C3D81" w:rsidRPr="00FF3432">
        <w:rPr>
          <w:b/>
          <w:bCs/>
          <w:sz w:val="28"/>
          <w:szCs w:val="28"/>
        </w:rPr>
        <w:t xml:space="preserve"> Ma</w:t>
      </w:r>
      <w:r w:rsidR="00252C2E">
        <w:rPr>
          <w:b/>
          <w:bCs/>
          <w:sz w:val="28"/>
          <w:szCs w:val="28"/>
        </w:rPr>
        <w:t>rch</w:t>
      </w:r>
      <w:r w:rsidR="002C3D81" w:rsidRPr="00FF3432">
        <w:rPr>
          <w:b/>
          <w:bCs/>
          <w:sz w:val="28"/>
          <w:szCs w:val="28"/>
        </w:rPr>
        <w:t xml:space="preserve"> 202</w:t>
      </w:r>
      <w:r w:rsidR="00252C2E">
        <w:rPr>
          <w:b/>
          <w:bCs/>
          <w:sz w:val="28"/>
          <w:szCs w:val="28"/>
        </w:rPr>
        <w:t>3</w:t>
      </w:r>
      <w:r w:rsidR="002C3D81" w:rsidRPr="00FF3432">
        <w:rPr>
          <w:b/>
          <w:bCs/>
          <w:sz w:val="28"/>
          <w:szCs w:val="28"/>
        </w:rPr>
        <w:t>.</w:t>
      </w:r>
    </w:p>
    <w:tbl>
      <w:tblPr>
        <w:tblStyle w:val="TableGrid"/>
        <w:tblW w:w="10890" w:type="dxa"/>
        <w:tblInd w:w="-275" w:type="dxa"/>
        <w:tblLook w:val="04A0" w:firstRow="1" w:lastRow="0" w:firstColumn="1" w:lastColumn="0" w:noHBand="0" w:noVBand="1"/>
      </w:tblPr>
      <w:tblGrid>
        <w:gridCol w:w="2466"/>
        <w:gridCol w:w="8424"/>
      </w:tblGrid>
      <w:tr w:rsidR="00525205" w14:paraId="6455D986" w14:textId="77777777" w:rsidTr="00A1738B">
        <w:tc>
          <w:tcPr>
            <w:tcW w:w="2466" w:type="dxa"/>
            <w:vAlign w:val="center"/>
          </w:tcPr>
          <w:p w14:paraId="6AAEFFED" w14:textId="6F6B7773" w:rsidR="00593FE7" w:rsidRDefault="00813508" w:rsidP="000C5CA7">
            <w:pPr>
              <w:jc w:val="center"/>
            </w:pPr>
            <w:r>
              <w:rPr>
                <w:noProof/>
                <w:sz w:val="28"/>
                <w:szCs w:val="28"/>
              </w:rPr>
              <w:drawing>
                <wp:anchor distT="0" distB="0" distL="114300" distR="114300" simplePos="0" relativeHeight="251660288" behindDoc="0" locked="0" layoutInCell="1" allowOverlap="1" wp14:anchorId="26C0A674" wp14:editId="2C5540F7">
                  <wp:simplePos x="0" y="0"/>
                  <wp:positionH relativeFrom="column">
                    <wp:posOffset>42545</wp:posOffset>
                  </wp:positionH>
                  <wp:positionV relativeFrom="paragraph">
                    <wp:posOffset>-280035</wp:posOffset>
                  </wp:positionV>
                  <wp:extent cx="1352550" cy="275590"/>
                  <wp:effectExtent l="0" t="0" r="0" b="0"/>
                  <wp:wrapNone/>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275590"/>
                          </a:xfrm>
                          <a:prstGeom prst="rect">
                            <a:avLst/>
                          </a:prstGeom>
                        </pic:spPr>
                      </pic:pic>
                    </a:graphicData>
                  </a:graphic>
                  <wp14:sizeRelH relativeFrom="margin">
                    <wp14:pctWidth>0</wp14:pctWidth>
                  </wp14:sizeRelH>
                  <wp14:sizeRelV relativeFrom="margin">
                    <wp14:pctHeight>0</wp14:pctHeight>
                  </wp14:sizeRelV>
                </wp:anchor>
              </w:drawing>
            </w:r>
            <w:r w:rsidR="00252C2E">
              <w:rPr>
                <w:noProof/>
              </w:rPr>
              <w:drawing>
                <wp:inline distT="0" distB="0" distL="0" distR="0" wp14:anchorId="6C75A145" wp14:editId="586281E8">
                  <wp:extent cx="1098550" cy="114779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cstate="print">
                            <a:extLst>
                              <a:ext uri="{28A0092B-C50C-407E-A947-70E740481C1C}">
                                <a14:useLocalDpi xmlns:a14="http://schemas.microsoft.com/office/drawing/2010/main" val="0"/>
                              </a:ext>
                            </a:extLst>
                          </a:blip>
                          <a:srcRect b="30311"/>
                          <a:stretch/>
                        </pic:blipFill>
                        <pic:spPr bwMode="auto">
                          <a:xfrm>
                            <a:off x="0" y="0"/>
                            <a:ext cx="1107755" cy="1157408"/>
                          </a:xfrm>
                          <a:prstGeom prst="rect">
                            <a:avLst/>
                          </a:prstGeom>
                          <a:ln>
                            <a:noFill/>
                          </a:ln>
                          <a:extLst>
                            <a:ext uri="{53640926-AAD7-44D8-BBD7-CCE9431645EC}">
                              <a14:shadowObscured xmlns:a14="http://schemas.microsoft.com/office/drawing/2010/main"/>
                            </a:ext>
                          </a:extLst>
                        </pic:spPr>
                      </pic:pic>
                    </a:graphicData>
                  </a:graphic>
                </wp:inline>
              </w:drawing>
            </w:r>
          </w:p>
        </w:tc>
        <w:tc>
          <w:tcPr>
            <w:tcW w:w="8424" w:type="dxa"/>
            <w:vAlign w:val="center"/>
          </w:tcPr>
          <w:p w14:paraId="7AE8E079" w14:textId="37BDA3F9" w:rsidR="004D076E" w:rsidRDefault="004D076E" w:rsidP="000C5CA7">
            <w:pPr>
              <w:rPr>
                <w:rFonts w:ascii="Arial" w:hAnsi="Arial" w:cs="Arial"/>
                <w:color w:val="000000"/>
                <w:sz w:val="20"/>
                <w:szCs w:val="20"/>
                <w:shd w:val="clear" w:color="auto" w:fill="FFFFFF"/>
              </w:rPr>
            </w:pPr>
            <w:r w:rsidRPr="001B354A">
              <w:rPr>
                <w:rFonts w:ascii="Arial" w:hAnsi="Arial" w:cs="Arial"/>
                <w:b/>
                <w:bCs/>
                <w:color w:val="000000"/>
                <w:sz w:val="20"/>
                <w:szCs w:val="20"/>
                <w:shd w:val="clear" w:color="auto" w:fill="FFFFFF"/>
              </w:rPr>
              <w:t>Wearable robotics in the workplace</w:t>
            </w:r>
            <w:r>
              <w:rPr>
                <w:rFonts w:ascii="Arial" w:hAnsi="Arial" w:cs="Arial"/>
                <w:color w:val="000000"/>
                <w:sz w:val="20"/>
                <w:szCs w:val="20"/>
                <w:shd w:val="clear" w:color="auto" w:fill="FFFFFF"/>
              </w:rPr>
              <w:t xml:space="preserve"> </w:t>
            </w:r>
            <w:r w:rsidR="00593FE7" w:rsidRPr="00593FE7">
              <w:rPr>
                <w:rFonts w:ascii="Arial" w:hAnsi="Arial" w:cs="Arial"/>
                <w:color w:val="000000"/>
                <w:sz w:val="20"/>
                <w:szCs w:val="20"/>
                <w:shd w:val="clear" w:color="auto" w:fill="FFFFFF"/>
              </w:rPr>
              <w:t xml:space="preserve">with </w:t>
            </w:r>
            <w:r>
              <w:rPr>
                <w:rFonts w:ascii="Arial" w:hAnsi="Arial" w:cs="Arial"/>
                <w:color w:val="000000"/>
                <w:sz w:val="20"/>
                <w:szCs w:val="20"/>
                <w:shd w:val="clear" w:color="auto" w:fill="FFFFFF"/>
              </w:rPr>
              <w:t>Arnaud Daurat</w:t>
            </w:r>
            <w:r w:rsidR="00593FE7" w:rsidRPr="00593FE7">
              <w:rPr>
                <w:rFonts w:ascii="Arial" w:hAnsi="Arial" w:cs="Arial"/>
                <w:color w:val="000000"/>
                <w:sz w:val="20"/>
                <w:szCs w:val="20"/>
                <w:shd w:val="clear" w:color="auto" w:fill="FFFFFF"/>
              </w:rPr>
              <w:t xml:space="preserve"> from </w:t>
            </w:r>
            <w:r>
              <w:rPr>
                <w:rFonts w:ascii="Arial" w:hAnsi="Arial" w:cs="Arial"/>
                <w:color w:val="000000"/>
                <w:sz w:val="20"/>
                <w:szCs w:val="20"/>
                <w:shd w:val="clear" w:color="auto" w:fill="FFFFFF"/>
              </w:rPr>
              <w:t>Exxovantage</w:t>
            </w:r>
            <w:r w:rsidR="00593FE7" w:rsidRPr="00593FE7">
              <w:rPr>
                <w:rFonts w:ascii="Arial" w:hAnsi="Arial" w:cs="Arial"/>
                <w:color w:val="000000"/>
                <w:sz w:val="20"/>
                <w:szCs w:val="20"/>
                <w:shd w:val="clear" w:color="auto" w:fill="FFFFFF"/>
              </w:rPr>
              <w:t xml:space="preserve"> </w:t>
            </w:r>
          </w:p>
          <w:p w14:paraId="693068C2" w14:textId="16F61DFB" w:rsidR="000C5CA7" w:rsidRDefault="00593FE7" w:rsidP="000C5CA7">
            <w:pPr>
              <w:rPr>
                <w:rFonts w:ascii="Arial" w:hAnsi="Arial" w:cs="Arial"/>
                <w:color w:val="000000"/>
                <w:sz w:val="20"/>
                <w:szCs w:val="20"/>
                <w:shd w:val="clear" w:color="auto" w:fill="FFFFFF"/>
              </w:rPr>
            </w:pPr>
            <w:r w:rsidRPr="00593FE7">
              <w:rPr>
                <w:rFonts w:ascii="Arial" w:hAnsi="Arial" w:cs="Arial"/>
                <w:color w:val="000000"/>
                <w:sz w:val="20"/>
                <w:szCs w:val="20"/>
                <w:shd w:val="clear" w:color="auto" w:fill="FFFFFF"/>
              </w:rPr>
              <w:t>2</w:t>
            </w:r>
            <w:r w:rsidR="004D076E">
              <w:rPr>
                <w:rFonts w:ascii="Arial" w:hAnsi="Arial" w:cs="Arial"/>
                <w:color w:val="000000"/>
                <w:sz w:val="20"/>
                <w:szCs w:val="20"/>
                <w:shd w:val="clear" w:color="auto" w:fill="FFFFFF"/>
              </w:rPr>
              <w:t>5</w:t>
            </w:r>
            <w:r w:rsidRPr="00593FE7">
              <w:rPr>
                <w:rFonts w:ascii="Arial" w:hAnsi="Arial" w:cs="Arial"/>
                <w:color w:val="000000"/>
                <w:sz w:val="20"/>
                <w:szCs w:val="20"/>
                <w:shd w:val="clear" w:color="auto" w:fill="FFFFFF"/>
              </w:rPr>
              <w:t xml:space="preserve"> </w:t>
            </w:r>
            <w:r w:rsidR="004D076E">
              <w:rPr>
                <w:rFonts w:ascii="Arial" w:hAnsi="Arial" w:cs="Arial"/>
                <w:color w:val="000000"/>
                <w:sz w:val="20"/>
                <w:szCs w:val="20"/>
                <w:shd w:val="clear" w:color="auto" w:fill="FFFFFF"/>
              </w:rPr>
              <w:t>October 2022</w:t>
            </w:r>
            <w:r w:rsidRPr="00593FE7">
              <w:rPr>
                <w:rFonts w:ascii="Arial" w:hAnsi="Arial" w:cs="Arial"/>
                <w:color w:val="000000"/>
                <w:sz w:val="20"/>
                <w:szCs w:val="20"/>
                <w:shd w:val="clear" w:color="auto" w:fill="FFFFFF"/>
              </w:rPr>
              <w:t xml:space="preserve"> at 1</w:t>
            </w:r>
            <w:r w:rsidR="004D076E">
              <w:rPr>
                <w:rFonts w:ascii="Arial" w:hAnsi="Arial" w:cs="Arial"/>
                <w:color w:val="000000"/>
                <w:sz w:val="20"/>
                <w:szCs w:val="20"/>
                <w:shd w:val="clear" w:color="auto" w:fill="FFFFFF"/>
              </w:rPr>
              <w:t>1</w:t>
            </w:r>
            <w:r w:rsidRPr="00593FE7">
              <w:rPr>
                <w:rFonts w:ascii="Arial" w:hAnsi="Arial" w:cs="Arial"/>
                <w:color w:val="000000"/>
                <w:sz w:val="20"/>
                <w:szCs w:val="20"/>
                <w:shd w:val="clear" w:color="auto" w:fill="FFFFFF"/>
              </w:rPr>
              <w:t xml:space="preserve">:00. </w:t>
            </w:r>
          </w:p>
          <w:p w14:paraId="1EB512A2" w14:textId="77777777" w:rsidR="000C5CA7" w:rsidRDefault="000C5CA7" w:rsidP="000C5CA7">
            <w:pPr>
              <w:rPr>
                <w:rFonts w:ascii="Arial" w:hAnsi="Arial" w:cs="Arial"/>
                <w:color w:val="000000"/>
                <w:sz w:val="20"/>
                <w:szCs w:val="20"/>
                <w:shd w:val="clear" w:color="auto" w:fill="FFFFFF"/>
              </w:rPr>
            </w:pPr>
          </w:p>
          <w:p w14:paraId="65F9DD04" w14:textId="19088A1D" w:rsidR="001B354A" w:rsidRPr="001B354A" w:rsidRDefault="001B354A" w:rsidP="001B354A">
            <w:pPr>
              <w:rPr>
                <w:rFonts w:ascii="Arial" w:hAnsi="Arial" w:cs="Arial"/>
                <w:color w:val="000000"/>
                <w:sz w:val="20"/>
                <w:szCs w:val="20"/>
                <w:shd w:val="clear" w:color="auto" w:fill="FFFFFF"/>
                <w:lang w:val="en-SG"/>
              </w:rPr>
            </w:pPr>
            <w:r>
              <w:rPr>
                <w:rFonts w:ascii="Arial" w:hAnsi="Arial" w:cs="Arial"/>
                <w:color w:val="000000"/>
                <w:sz w:val="20"/>
                <w:szCs w:val="20"/>
                <w:shd w:val="clear" w:color="auto" w:fill="FFFFFF"/>
                <w:lang w:val="en-SG"/>
              </w:rPr>
              <w:t>Exxovantage</w:t>
            </w:r>
            <w:r w:rsidRPr="001B354A">
              <w:rPr>
                <w:rFonts w:ascii="Arial" w:hAnsi="Arial" w:cs="Arial"/>
                <w:color w:val="000000"/>
                <w:sz w:val="20"/>
                <w:szCs w:val="20"/>
                <w:shd w:val="clear" w:color="auto" w:fill="FFFFFF"/>
                <w:lang w:val="en-SG"/>
              </w:rPr>
              <w:t xml:space="preserve"> increases workers’ safety, productivity, </w:t>
            </w:r>
            <w:r w:rsidR="009B16B0" w:rsidRPr="001B354A">
              <w:rPr>
                <w:rFonts w:ascii="Arial" w:hAnsi="Arial" w:cs="Arial"/>
                <w:color w:val="000000"/>
                <w:sz w:val="20"/>
                <w:szCs w:val="20"/>
                <w:shd w:val="clear" w:color="auto" w:fill="FFFFFF"/>
                <w:lang w:val="en-SG"/>
              </w:rPr>
              <w:t>longevity,</w:t>
            </w:r>
            <w:r w:rsidRPr="001B354A">
              <w:rPr>
                <w:rFonts w:ascii="Arial" w:hAnsi="Arial" w:cs="Arial"/>
                <w:color w:val="000000"/>
                <w:sz w:val="20"/>
                <w:szCs w:val="20"/>
                <w:shd w:val="clear" w:color="auto" w:fill="FFFFFF"/>
                <w:lang w:val="en-SG"/>
              </w:rPr>
              <w:t xml:space="preserve"> and wellbeing as well as staff engagement, attraction and retention while reducing costs, injuries and damaged goods claims in Logistics, Manufacturing and Retail. </w:t>
            </w:r>
          </w:p>
          <w:p w14:paraId="3DA0C79B" w14:textId="77777777" w:rsidR="001B354A" w:rsidRPr="001B354A" w:rsidRDefault="001B354A" w:rsidP="001B354A">
            <w:pPr>
              <w:rPr>
                <w:rFonts w:ascii="Arial" w:hAnsi="Arial" w:cs="Arial"/>
                <w:color w:val="000000"/>
                <w:sz w:val="20"/>
                <w:szCs w:val="20"/>
                <w:shd w:val="clear" w:color="auto" w:fill="FFFFFF"/>
                <w:lang w:val="en-SG"/>
              </w:rPr>
            </w:pPr>
            <w:r w:rsidRPr="001B354A">
              <w:rPr>
                <w:rFonts w:ascii="Arial" w:hAnsi="Arial" w:cs="Arial"/>
                <w:color w:val="000000"/>
                <w:sz w:val="20"/>
                <w:szCs w:val="20"/>
                <w:shd w:val="clear" w:color="auto" w:fill="FFFFFF"/>
                <w:lang w:val="en-SG"/>
              </w:rPr>
              <w:t xml:space="preserve"> </w:t>
            </w:r>
          </w:p>
          <w:p w14:paraId="180C89F3" w14:textId="02209870" w:rsidR="00593FE7" w:rsidRPr="001B354A" w:rsidRDefault="001B354A" w:rsidP="000C5CA7">
            <w:pPr>
              <w:rPr>
                <w:rFonts w:ascii="Arial" w:hAnsi="Arial" w:cs="Arial"/>
                <w:color w:val="000000"/>
                <w:sz w:val="20"/>
                <w:szCs w:val="20"/>
                <w:shd w:val="clear" w:color="auto" w:fill="FFFFFF"/>
                <w:lang w:val="en-SG"/>
              </w:rPr>
            </w:pPr>
            <w:r w:rsidRPr="001B354A">
              <w:rPr>
                <w:rFonts w:ascii="Arial" w:hAnsi="Arial" w:cs="Arial"/>
                <w:color w:val="000000"/>
                <w:sz w:val="20"/>
                <w:szCs w:val="20"/>
                <w:shd w:val="clear" w:color="auto" w:fill="FFFFFF"/>
                <w:lang w:val="en-SG"/>
              </w:rPr>
              <w:t xml:space="preserve">Join Arnaud Daurat, CEO (APAC) of Exxovantage and ShopCare in a special high-tech webinar. We will cover key elements and share insights, on the trending challenges Logistics, Manufacturing and Retail share and how we solve those challenges and exceed the organisations KPIs. </w:t>
            </w:r>
            <w:hyperlink r:id="rId10" w:history="1">
              <w:r w:rsidR="00593FE7" w:rsidRPr="00D4018F">
                <w:rPr>
                  <w:rStyle w:val="Hyperlink"/>
                  <w:rFonts w:ascii="Arial" w:hAnsi="Arial" w:cs="Arial"/>
                  <w:sz w:val="20"/>
                  <w:szCs w:val="20"/>
                  <w:shd w:val="clear" w:color="auto" w:fill="FFFFFF"/>
                </w:rPr>
                <w:t>Regist</w:t>
              </w:r>
              <w:r w:rsidR="00D4018F" w:rsidRPr="00D4018F">
                <w:rPr>
                  <w:rStyle w:val="Hyperlink"/>
                  <w:rFonts w:ascii="Arial" w:hAnsi="Arial" w:cs="Arial"/>
                  <w:sz w:val="20"/>
                  <w:szCs w:val="20"/>
                  <w:shd w:val="clear" w:color="auto" w:fill="FFFFFF"/>
                </w:rPr>
                <w:t>er now</w:t>
              </w:r>
            </w:hyperlink>
            <w:r w:rsidR="00593FE7" w:rsidRPr="00593FE7">
              <w:rPr>
                <w:rFonts w:ascii="Arial" w:hAnsi="Arial" w:cs="Arial"/>
                <w:color w:val="000000"/>
                <w:sz w:val="20"/>
                <w:szCs w:val="20"/>
                <w:shd w:val="clear" w:color="auto" w:fill="FFFFFF"/>
              </w:rPr>
              <w:t xml:space="preserve"> </w:t>
            </w:r>
          </w:p>
          <w:p w14:paraId="569D1C5C" w14:textId="7A081996" w:rsidR="00FF3432" w:rsidRDefault="00FF3432" w:rsidP="000C5CA7"/>
        </w:tc>
      </w:tr>
      <w:tr w:rsidR="00525205" w14:paraId="11D68BB1" w14:textId="77777777" w:rsidTr="00A1738B">
        <w:tc>
          <w:tcPr>
            <w:tcW w:w="2466" w:type="dxa"/>
            <w:vAlign w:val="center"/>
          </w:tcPr>
          <w:p w14:paraId="4C86DD4B" w14:textId="7B8B4627" w:rsidR="00593FE7" w:rsidRDefault="00813508" w:rsidP="000C5CA7">
            <w:pPr>
              <w:jc w:val="center"/>
            </w:pPr>
            <w:r>
              <w:rPr>
                <w:noProof/>
              </w:rPr>
              <w:drawing>
                <wp:anchor distT="0" distB="0" distL="114300" distR="114300" simplePos="0" relativeHeight="251661312" behindDoc="0" locked="0" layoutInCell="1" allowOverlap="1" wp14:anchorId="56471154" wp14:editId="4C5597B5">
                  <wp:simplePos x="0" y="0"/>
                  <wp:positionH relativeFrom="column">
                    <wp:posOffset>245745</wp:posOffset>
                  </wp:positionH>
                  <wp:positionV relativeFrom="paragraph">
                    <wp:posOffset>-496570</wp:posOffset>
                  </wp:positionV>
                  <wp:extent cx="889000" cy="394970"/>
                  <wp:effectExtent l="0" t="0" r="6350"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0" cy="394970"/>
                          </a:xfrm>
                          <a:prstGeom prst="rect">
                            <a:avLst/>
                          </a:prstGeom>
                          <a:noFill/>
                        </pic:spPr>
                      </pic:pic>
                    </a:graphicData>
                  </a:graphic>
                  <wp14:sizeRelH relativeFrom="margin">
                    <wp14:pctWidth>0</wp14:pctWidth>
                  </wp14:sizeRelH>
                  <wp14:sizeRelV relativeFrom="margin">
                    <wp14:pctHeight>0</wp14:pctHeight>
                  </wp14:sizeRelV>
                </wp:anchor>
              </w:drawing>
            </w:r>
            <w:r w:rsidR="00252C2E">
              <w:rPr>
                <w:noProof/>
              </w:rPr>
              <w:drawing>
                <wp:inline distT="0" distB="0" distL="0" distR="0" wp14:anchorId="2FB8F9FE" wp14:editId="696664A2">
                  <wp:extent cx="1422400" cy="881529"/>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2" cstate="print">
                            <a:extLst>
                              <a:ext uri="{28A0092B-C50C-407E-A947-70E740481C1C}">
                                <a14:useLocalDpi xmlns:a14="http://schemas.microsoft.com/office/drawing/2010/main" val="0"/>
                              </a:ext>
                            </a:extLst>
                          </a:blip>
                          <a:srcRect l="4469" r="6890"/>
                          <a:stretch/>
                        </pic:blipFill>
                        <pic:spPr bwMode="auto">
                          <a:xfrm>
                            <a:off x="0" y="0"/>
                            <a:ext cx="1444450" cy="895194"/>
                          </a:xfrm>
                          <a:prstGeom prst="rect">
                            <a:avLst/>
                          </a:prstGeom>
                          <a:ln>
                            <a:noFill/>
                          </a:ln>
                          <a:extLst>
                            <a:ext uri="{53640926-AAD7-44D8-BBD7-CCE9431645EC}">
                              <a14:shadowObscured xmlns:a14="http://schemas.microsoft.com/office/drawing/2010/main"/>
                            </a:ext>
                          </a:extLst>
                        </pic:spPr>
                      </pic:pic>
                    </a:graphicData>
                  </a:graphic>
                </wp:inline>
              </w:drawing>
            </w:r>
          </w:p>
        </w:tc>
        <w:tc>
          <w:tcPr>
            <w:tcW w:w="8424" w:type="dxa"/>
            <w:vAlign w:val="center"/>
          </w:tcPr>
          <w:p w14:paraId="767DFC17" w14:textId="77777777" w:rsidR="001B354A" w:rsidRDefault="001B354A" w:rsidP="000C5CA7">
            <w:pPr>
              <w:rPr>
                <w:rFonts w:ascii="Arial" w:hAnsi="Arial" w:cs="Arial"/>
                <w:color w:val="000000"/>
                <w:sz w:val="20"/>
                <w:szCs w:val="20"/>
                <w:shd w:val="clear" w:color="auto" w:fill="FFFFFF"/>
              </w:rPr>
            </w:pPr>
            <w:r w:rsidRPr="001B354A">
              <w:rPr>
                <w:rFonts w:ascii="Arial" w:hAnsi="Arial" w:cs="Arial"/>
                <w:b/>
                <w:bCs/>
                <w:color w:val="000000"/>
                <w:sz w:val="20"/>
                <w:szCs w:val="20"/>
                <w:shd w:val="clear" w:color="auto" w:fill="FFFFFF"/>
              </w:rPr>
              <w:t>Violent and Aggressive Behaviour within the workplace</w:t>
            </w:r>
            <w:r w:rsidRPr="001B354A">
              <w:rPr>
                <w:rFonts w:ascii="Arial" w:hAnsi="Arial" w:cs="Arial"/>
                <w:color w:val="000000"/>
                <w:sz w:val="20"/>
                <w:szCs w:val="20"/>
                <w:shd w:val="clear" w:color="auto" w:fill="FFFFFF"/>
              </w:rPr>
              <w:t xml:space="preserve"> by Matt Bennett</w:t>
            </w:r>
            <w:r w:rsidR="00593FE7" w:rsidRPr="00FF3432">
              <w:rPr>
                <w:rFonts w:ascii="Arial" w:hAnsi="Arial" w:cs="Arial"/>
                <w:color w:val="000000"/>
                <w:sz w:val="20"/>
                <w:szCs w:val="20"/>
                <w:shd w:val="clear" w:color="auto" w:fill="FFFFFF"/>
              </w:rPr>
              <w:t xml:space="preserve"> </w:t>
            </w:r>
          </w:p>
          <w:p w14:paraId="7DD94F0A" w14:textId="3117F557" w:rsidR="000C5CA7" w:rsidRDefault="001B354A" w:rsidP="000C5CA7">
            <w:pPr>
              <w:rPr>
                <w:rFonts w:ascii="Arial" w:hAnsi="Arial" w:cs="Arial"/>
                <w:color w:val="000000"/>
                <w:sz w:val="20"/>
                <w:szCs w:val="20"/>
                <w:shd w:val="clear" w:color="auto" w:fill="FFFFFF"/>
              </w:rPr>
            </w:pPr>
            <w:r>
              <w:rPr>
                <w:rFonts w:ascii="Arial" w:hAnsi="Arial" w:cs="Arial"/>
                <w:color w:val="000000"/>
                <w:sz w:val="20"/>
                <w:szCs w:val="20"/>
                <w:shd w:val="clear" w:color="auto" w:fill="FFFFFF"/>
              </w:rPr>
              <w:t>27</w:t>
            </w:r>
            <w:r w:rsidR="00593FE7" w:rsidRPr="00FF3432">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October</w:t>
            </w:r>
            <w:r w:rsidR="00593FE7" w:rsidRPr="00FF3432">
              <w:rPr>
                <w:rFonts w:ascii="Arial" w:hAnsi="Arial" w:cs="Arial"/>
                <w:color w:val="000000"/>
                <w:sz w:val="20"/>
                <w:szCs w:val="20"/>
                <w:shd w:val="clear" w:color="auto" w:fill="FFFFFF"/>
              </w:rPr>
              <w:t xml:space="preserve"> 2022 at 1</w:t>
            </w:r>
            <w:r>
              <w:rPr>
                <w:rFonts w:ascii="Arial" w:hAnsi="Arial" w:cs="Arial"/>
                <w:color w:val="000000"/>
                <w:sz w:val="20"/>
                <w:szCs w:val="20"/>
                <w:shd w:val="clear" w:color="auto" w:fill="FFFFFF"/>
              </w:rPr>
              <w:t>1</w:t>
            </w:r>
            <w:r w:rsidR="00593FE7" w:rsidRPr="00FF3432">
              <w:rPr>
                <w:rFonts w:ascii="Arial" w:hAnsi="Arial" w:cs="Arial"/>
                <w:color w:val="000000"/>
                <w:sz w:val="20"/>
                <w:szCs w:val="20"/>
                <w:shd w:val="clear" w:color="auto" w:fill="FFFFFF"/>
              </w:rPr>
              <w:t>:00.</w:t>
            </w:r>
          </w:p>
          <w:p w14:paraId="4768000A" w14:textId="5BA6EE83" w:rsidR="000C5CA7" w:rsidRDefault="000C5CA7" w:rsidP="000C5CA7">
            <w:pPr>
              <w:rPr>
                <w:rFonts w:ascii="Arial" w:hAnsi="Arial" w:cs="Arial"/>
                <w:color w:val="000000"/>
                <w:sz w:val="20"/>
                <w:szCs w:val="20"/>
                <w:shd w:val="clear" w:color="auto" w:fill="FFFFFF"/>
              </w:rPr>
            </w:pPr>
          </w:p>
          <w:p w14:paraId="223C8BA2" w14:textId="0A843E7B" w:rsidR="001B354A" w:rsidRDefault="001B354A" w:rsidP="000C5CA7">
            <w:pPr>
              <w:rPr>
                <w:rFonts w:ascii="Arial" w:hAnsi="Arial" w:cs="Arial"/>
                <w:color w:val="000000"/>
                <w:sz w:val="20"/>
                <w:szCs w:val="20"/>
                <w:shd w:val="clear" w:color="auto" w:fill="FFFFFF"/>
              </w:rPr>
            </w:pPr>
            <w:r w:rsidRPr="001B354A">
              <w:rPr>
                <w:rFonts w:ascii="Arial" w:hAnsi="Arial" w:cs="Arial"/>
                <w:color w:val="000000"/>
                <w:sz w:val="20"/>
                <w:szCs w:val="20"/>
                <w:shd w:val="clear" w:color="auto" w:fill="FFFFFF"/>
              </w:rPr>
              <w:t>We are hearing more and more about violent and aggressive behaviour. Whether this is due to resorting t</w:t>
            </w:r>
            <w:r>
              <w:rPr>
                <w:rFonts w:ascii="Arial" w:hAnsi="Arial" w:cs="Arial"/>
                <w:color w:val="000000"/>
                <w:sz w:val="20"/>
                <w:szCs w:val="20"/>
                <w:shd w:val="clear" w:color="auto" w:fill="FFFFFF"/>
              </w:rPr>
              <w:t>o</w:t>
            </w:r>
            <w:r w:rsidRPr="001B354A">
              <w:rPr>
                <w:rFonts w:ascii="Arial" w:hAnsi="Arial" w:cs="Arial"/>
                <w:color w:val="000000"/>
                <w:sz w:val="20"/>
                <w:szCs w:val="20"/>
                <w:shd w:val="clear" w:color="auto" w:fill="FFFFFF"/>
              </w:rPr>
              <w:t xml:space="preserve"> this behaviour more often or it is perceived because of the media reporting, it is clearly a significant and concerning element that workplaces must address. </w:t>
            </w:r>
          </w:p>
          <w:p w14:paraId="42A62552" w14:textId="77777777" w:rsidR="001B354A" w:rsidRDefault="001B354A" w:rsidP="000C5CA7">
            <w:pPr>
              <w:rPr>
                <w:rFonts w:ascii="Arial" w:hAnsi="Arial" w:cs="Arial"/>
                <w:color w:val="000000"/>
                <w:sz w:val="20"/>
                <w:szCs w:val="20"/>
                <w:shd w:val="clear" w:color="auto" w:fill="FFFFFF"/>
              </w:rPr>
            </w:pPr>
          </w:p>
          <w:p w14:paraId="44D591D6" w14:textId="1AD2CB71" w:rsidR="001B354A" w:rsidRDefault="001B354A" w:rsidP="000C5CA7">
            <w:pPr>
              <w:rPr>
                <w:rFonts w:ascii="Arial" w:hAnsi="Arial" w:cs="Arial"/>
                <w:color w:val="000000"/>
                <w:sz w:val="20"/>
                <w:szCs w:val="20"/>
                <w:shd w:val="clear" w:color="auto" w:fill="FFFFFF"/>
              </w:rPr>
            </w:pPr>
            <w:r w:rsidRPr="001B354A">
              <w:rPr>
                <w:rFonts w:ascii="Arial" w:hAnsi="Arial" w:cs="Arial"/>
                <w:color w:val="000000"/>
                <w:sz w:val="20"/>
                <w:szCs w:val="20"/>
                <w:shd w:val="clear" w:color="auto" w:fill="FFFFFF"/>
              </w:rPr>
              <w:t xml:space="preserve">This webinar, hosted by ShopCare is intended to help participants to develop an understanding of this issue within their workplace and to provide tools that will enable them to design and implement risk mitigations. </w:t>
            </w:r>
          </w:p>
          <w:p w14:paraId="0BEFDF5B" w14:textId="77777777" w:rsidR="001B354A" w:rsidRDefault="001B354A" w:rsidP="000C5CA7">
            <w:pPr>
              <w:rPr>
                <w:rFonts w:ascii="Arial" w:hAnsi="Arial" w:cs="Arial"/>
                <w:color w:val="000000"/>
                <w:sz w:val="20"/>
                <w:szCs w:val="20"/>
                <w:shd w:val="clear" w:color="auto" w:fill="FFFFFF"/>
              </w:rPr>
            </w:pPr>
          </w:p>
          <w:p w14:paraId="399FA57E" w14:textId="7D32DF09" w:rsidR="00593FE7" w:rsidRPr="00301C2D" w:rsidRDefault="001B354A" w:rsidP="000C5CA7">
            <w:r w:rsidRPr="001B354A">
              <w:rPr>
                <w:rFonts w:ascii="Arial" w:hAnsi="Arial" w:cs="Arial"/>
                <w:color w:val="000000"/>
                <w:sz w:val="20"/>
                <w:szCs w:val="20"/>
                <w:shd w:val="clear" w:color="auto" w:fill="FFFFFF"/>
              </w:rPr>
              <w:t>The format will be a web-based presentation, participant input to provide context and an open Q&amp;A.</w:t>
            </w:r>
            <w:r w:rsidR="00593FE7" w:rsidRPr="00FF3432">
              <w:rPr>
                <w:rFonts w:ascii="Arial" w:hAnsi="Arial" w:cs="Arial"/>
                <w:color w:val="000000"/>
                <w:sz w:val="20"/>
                <w:szCs w:val="20"/>
                <w:shd w:val="clear" w:color="auto" w:fill="FFFFFF"/>
              </w:rPr>
              <w:t xml:space="preserve"> </w:t>
            </w:r>
            <w:hyperlink r:id="rId13" w:history="1">
              <w:r w:rsidR="00593FE7" w:rsidRPr="00D4018F">
                <w:rPr>
                  <w:rStyle w:val="Hyperlink"/>
                  <w:rFonts w:ascii="Arial" w:hAnsi="Arial" w:cs="Arial"/>
                  <w:sz w:val="20"/>
                  <w:szCs w:val="20"/>
                  <w:shd w:val="clear" w:color="auto" w:fill="FFFFFF"/>
                </w:rPr>
                <w:t>Regist</w:t>
              </w:r>
              <w:r w:rsidR="00D4018F" w:rsidRPr="00D4018F">
                <w:rPr>
                  <w:rStyle w:val="Hyperlink"/>
                  <w:rFonts w:ascii="Arial" w:hAnsi="Arial" w:cs="Arial"/>
                  <w:sz w:val="20"/>
                  <w:szCs w:val="20"/>
                  <w:shd w:val="clear" w:color="auto" w:fill="FFFFFF"/>
                </w:rPr>
                <w:t>er now</w:t>
              </w:r>
            </w:hyperlink>
            <w:r w:rsidRPr="00301C2D">
              <w:t xml:space="preserve"> </w:t>
            </w:r>
          </w:p>
          <w:p w14:paraId="6CE46A7F" w14:textId="7843308E" w:rsidR="00FF3432" w:rsidRDefault="00FF3432" w:rsidP="000C5CA7">
            <w:pPr>
              <w:tabs>
                <w:tab w:val="left" w:pos="510"/>
              </w:tabs>
            </w:pPr>
          </w:p>
        </w:tc>
      </w:tr>
      <w:tr w:rsidR="00525205" w14:paraId="0ECAF4D8" w14:textId="77777777" w:rsidTr="00A1738B">
        <w:tc>
          <w:tcPr>
            <w:tcW w:w="2466" w:type="dxa"/>
            <w:vAlign w:val="center"/>
          </w:tcPr>
          <w:p w14:paraId="6EB9BB06" w14:textId="1753488A" w:rsidR="00593FE7" w:rsidRDefault="00813508" w:rsidP="000C5CA7">
            <w:pPr>
              <w:jc w:val="center"/>
            </w:pPr>
            <w:r>
              <w:rPr>
                <w:noProof/>
                <w:sz w:val="28"/>
                <w:szCs w:val="28"/>
              </w:rPr>
              <w:drawing>
                <wp:anchor distT="0" distB="0" distL="114300" distR="114300" simplePos="0" relativeHeight="251658240" behindDoc="0" locked="0" layoutInCell="1" allowOverlap="1" wp14:anchorId="37409E38" wp14:editId="30111A02">
                  <wp:simplePos x="0" y="0"/>
                  <wp:positionH relativeFrom="column">
                    <wp:posOffset>36195</wp:posOffset>
                  </wp:positionH>
                  <wp:positionV relativeFrom="paragraph">
                    <wp:posOffset>-313055</wp:posOffset>
                  </wp:positionV>
                  <wp:extent cx="1352550" cy="275590"/>
                  <wp:effectExtent l="0" t="0" r="0" b="0"/>
                  <wp:wrapNone/>
                  <wp:docPr id="18" name="Picture 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275590"/>
                          </a:xfrm>
                          <a:prstGeom prst="rect">
                            <a:avLst/>
                          </a:prstGeom>
                        </pic:spPr>
                      </pic:pic>
                    </a:graphicData>
                  </a:graphic>
                  <wp14:sizeRelH relativeFrom="margin">
                    <wp14:pctWidth>0</wp14:pctWidth>
                  </wp14:sizeRelH>
                  <wp14:sizeRelV relativeFrom="margin">
                    <wp14:pctHeight>0</wp14:pctHeight>
                  </wp14:sizeRelV>
                </wp:anchor>
              </w:drawing>
            </w:r>
            <w:r w:rsidR="00252C2E">
              <w:rPr>
                <w:noProof/>
              </w:rPr>
              <w:drawing>
                <wp:inline distT="0" distB="0" distL="0" distR="0" wp14:anchorId="56C951CC" wp14:editId="0453F32D">
                  <wp:extent cx="1098550" cy="114779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cstate="print">
                            <a:extLst>
                              <a:ext uri="{28A0092B-C50C-407E-A947-70E740481C1C}">
                                <a14:useLocalDpi xmlns:a14="http://schemas.microsoft.com/office/drawing/2010/main" val="0"/>
                              </a:ext>
                            </a:extLst>
                          </a:blip>
                          <a:srcRect b="30311"/>
                          <a:stretch/>
                        </pic:blipFill>
                        <pic:spPr bwMode="auto">
                          <a:xfrm>
                            <a:off x="0" y="0"/>
                            <a:ext cx="1107755" cy="1157408"/>
                          </a:xfrm>
                          <a:prstGeom prst="rect">
                            <a:avLst/>
                          </a:prstGeom>
                          <a:ln>
                            <a:noFill/>
                          </a:ln>
                          <a:extLst>
                            <a:ext uri="{53640926-AAD7-44D8-BBD7-CCE9431645EC}">
                              <a14:shadowObscured xmlns:a14="http://schemas.microsoft.com/office/drawing/2010/main"/>
                            </a:ext>
                          </a:extLst>
                        </pic:spPr>
                      </pic:pic>
                    </a:graphicData>
                  </a:graphic>
                </wp:inline>
              </w:drawing>
            </w:r>
          </w:p>
        </w:tc>
        <w:tc>
          <w:tcPr>
            <w:tcW w:w="8424" w:type="dxa"/>
          </w:tcPr>
          <w:p w14:paraId="4AE344F3" w14:textId="15831DF0" w:rsidR="001B354A" w:rsidRDefault="001B354A" w:rsidP="001B354A">
            <w:pPr>
              <w:rPr>
                <w:rFonts w:ascii="Arial" w:hAnsi="Arial" w:cs="Arial"/>
                <w:color w:val="000000"/>
                <w:sz w:val="20"/>
                <w:szCs w:val="20"/>
                <w:shd w:val="clear" w:color="auto" w:fill="FFFFFF"/>
              </w:rPr>
            </w:pPr>
            <w:r w:rsidRPr="001B354A">
              <w:rPr>
                <w:rFonts w:ascii="Arial" w:hAnsi="Arial" w:cs="Arial"/>
                <w:b/>
                <w:bCs/>
                <w:color w:val="000000"/>
                <w:sz w:val="20"/>
                <w:szCs w:val="20"/>
                <w:shd w:val="clear" w:color="auto" w:fill="FFFFFF"/>
              </w:rPr>
              <w:t>Ergonomic and workplace wearables</w:t>
            </w:r>
            <w:r>
              <w:rPr>
                <w:rFonts w:ascii="Arial" w:hAnsi="Arial" w:cs="Arial"/>
                <w:color w:val="000000"/>
                <w:sz w:val="20"/>
                <w:szCs w:val="20"/>
                <w:shd w:val="clear" w:color="auto" w:fill="FFFFFF"/>
              </w:rPr>
              <w:t xml:space="preserve"> </w:t>
            </w:r>
            <w:r w:rsidRPr="00593FE7">
              <w:rPr>
                <w:rFonts w:ascii="Arial" w:hAnsi="Arial" w:cs="Arial"/>
                <w:color w:val="000000"/>
                <w:sz w:val="20"/>
                <w:szCs w:val="20"/>
                <w:shd w:val="clear" w:color="auto" w:fill="FFFFFF"/>
              </w:rPr>
              <w:t xml:space="preserve">with </w:t>
            </w:r>
            <w:r>
              <w:rPr>
                <w:rFonts w:ascii="Arial" w:hAnsi="Arial" w:cs="Arial"/>
                <w:color w:val="000000"/>
                <w:sz w:val="20"/>
                <w:szCs w:val="20"/>
                <w:shd w:val="clear" w:color="auto" w:fill="FFFFFF"/>
              </w:rPr>
              <w:t>Arnaud Daurat</w:t>
            </w:r>
            <w:r w:rsidRPr="00593FE7">
              <w:rPr>
                <w:rFonts w:ascii="Arial" w:hAnsi="Arial" w:cs="Arial"/>
                <w:color w:val="000000"/>
                <w:sz w:val="20"/>
                <w:szCs w:val="20"/>
                <w:shd w:val="clear" w:color="auto" w:fill="FFFFFF"/>
              </w:rPr>
              <w:t xml:space="preserve"> from </w:t>
            </w:r>
            <w:r>
              <w:rPr>
                <w:rFonts w:ascii="Arial" w:hAnsi="Arial" w:cs="Arial"/>
                <w:color w:val="000000"/>
                <w:sz w:val="20"/>
                <w:szCs w:val="20"/>
                <w:shd w:val="clear" w:color="auto" w:fill="FFFFFF"/>
              </w:rPr>
              <w:t>Exxovantage</w:t>
            </w:r>
            <w:r w:rsidRPr="00593FE7">
              <w:rPr>
                <w:rFonts w:ascii="Arial" w:hAnsi="Arial" w:cs="Arial"/>
                <w:color w:val="000000"/>
                <w:sz w:val="20"/>
                <w:szCs w:val="20"/>
                <w:shd w:val="clear" w:color="auto" w:fill="FFFFFF"/>
              </w:rPr>
              <w:t xml:space="preserve"> </w:t>
            </w:r>
          </w:p>
          <w:p w14:paraId="0BD8FFD6" w14:textId="0442833B" w:rsidR="001B354A" w:rsidRDefault="001B354A" w:rsidP="001B354A">
            <w:pPr>
              <w:rPr>
                <w:rFonts w:ascii="Arial" w:hAnsi="Arial" w:cs="Arial"/>
                <w:color w:val="000000"/>
                <w:sz w:val="20"/>
                <w:szCs w:val="20"/>
                <w:shd w:val="clear" w:color="auto" w:fill="FFFFFF"/>
              </w:rPr>
            </w:pPr>
            <w:r>
              <w:rPr>
                <w:rFonts w:ascii="Arial" w:hAnsi="Arial" w:cs="Arial"/>
                <w:color w:val="000000"/>
                <w:sz w:val="20"/>
                <w:szCs w:val="20"/>
                <w:shd w:val="clear" w:color="auto" w:fill="FFFFFF"/>
              </w:rPr>
              <w:t>1</w:t>
            </w:r>
            <w:r w:rsidRPr="00593FE7">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November 2022</w:t>
            </w:r>
            <w:r w:rsidRPr="00593FE7">
              <w:rPr>
                <w:rFonts w:ascii="Arial" w:hAnsi="Arial" w:cs="Arial"/>
                <w:color w:val="000000"/>
                <w:sz w:val="20"/>
                <w:szCs w:val="20"/>
                <w:shd w:val="clear" w:color="auto" w:fill="FFFFFF"/>
              </w:rPr>
              <w:t xml:space="preserve"> at 1</w:t>
            </w:r>
            <w:r>
              <w:rPr>
                <w:rFonts w:ascii="Arial" w:hAnsi="Arial" w:cs="Arial"/>
                <w:color w:val="000000"/>
                <w:sz w:val="20"/>
                <w:szCs w:val="20"/>
                <w:shd w:val="clear" w:color="auto" w:fill="FFFFFF"/>
              </w:rPr>
              <w:t>1</w:t>
            </w:r>
            <w:r w:rsidRPr="00593FE7">
              <w:rPr>
                <w:rFonts w:ascii="Arial" w:hAnsi="Arial" w:cs="Arial"/>
                <w:color w:val="000000"/>
                <w:sz w:val="20"/>
                <w:szCs w:val="20"/>
                <w:shd w:val="clear" w:color="auto" w:fill="FFFFFF"/>
              </w:rPr>
              <w:t xml:space="preserve">:00. </w:t>
            </w:r>
          </w:p>
          <w:p w14:paraId="1EDB7B41" w14:textId="5984A346" w:rsidR="001B354A" w:rsidRDefault="001B354A" w:rsidP="001B354A">
            <w:pPr>
              <w:rPr>
                <w:rFonts w:ascii="Arial" w:hAnsi="Arial" w:cs="Arial"/>
                <w:color w:val="000000"/>
                <w:sz w:val="20"/>
                <w:szCs w:val="20"/>
                <w:shd w:val="clear" w:color="auto" w:fill="FFFFFF"/>
              </w:rPr>
            </w:pPr>
          </w:p>
          <w:p w14:paraId="65141D2A" w14:textId="1F8E43E1" w:rsidR="001B354A" w:rsidRPr="001B354A" w:rsidRDefault="001B354A" w:rsidP="001B354A">
            <w:pPr>
              <w:rPr>
                <w:rFonts w:ascii="Arial" w:hAnsi="Arial" w:cs="Arial"/>
                <w:color w:val="000000"/>
                <w:sz w:val="20"/>
                <w:szCs w:val="20"/>
                <w:shd w:val="clear" w:color="auto" w:fill="FFFFFF"/>
                <w:lang w:val="en-SG"/>
              </w:rPr>
            </w:pPr>
            <w:r>
              <w:rPr>
                <w:rFonts w:ascii="Arial" w:hAnsi="Arial" w:cs="Arial"/>
                <w:color w:val="000000"/>
                <w:sz w:val="20"/>
                <w:szCs w:val="20"/>
                <w:shd w:val="clear" w:color="auto" w:fill="FFFFFF"/>
                <w:lang w:val="en-SG"/>
              </w:rPr>
              <w:t>Exxovantage</w:t>
            </w:r>
            <w:r w:rsidRPr="001B354A">
              <w:rPr>
                <w:rFonts w:ascii="Arial" w:hAnsi="Arial" w:cs="Arial"/>
                <w:color w:val="000000"/>
                <w:sz w:val="20"/>
                <w:szCs w:val="20"/>
                <w:shd w:val="clear" w:color="auto" w:fill="FFFFFF"/>
                <w:lang w:val="en-SG"/>
              </w:rPr>
              <w:t xml:space="preserve"> increases workers’ safety, productivity, </w:t>
            </w:r>
            <w:r w:rsidR="00494C6E" w:rsidRPr="001B354A">
              <w:rPr>
                <w:rFonts w:ascii="Arial" w:hAnsi="Arial" w:cs="Arial"/>
                <w:color w:val="000000"/>
                <w:sz w:val="20"/>
                <w:szCs w:val="20"/>
                <w:shd w:val="clear" w:color="auto" w:fill="FFFFFF"/>
                <w:lang w:val="en-SG"/>
              </w:rPr>
              <w:t>longevity,</w:t>
            </w:r>
            <w:r w:rsidRPr="001B354A">
              <w:rPr>
                <w:rFonts w:ascii="Arial" w:hAnsi="Arial" w:cs="Arial"/>
                <w:color w:val="000000"/>
                <w:sz w:val="20"/>
                <w:szCs w:val="20"/>
                <w:shd w:val="clear" w:color="auto" w:fill="FFFFFF"/>
                <w:lang w:val="en-SG"/>
              </w:rPr>
              <w:t xml:space="preserve"> and wellbeing as well as staff engagement, attraction and retention while reducing costs, injuries and damaged goods claims in Logistics, Manufacturing and Retail. </w:t>
            </w:r>
          </w:p>
          <w:p w14:paraId="4FAFC912" w14:textId="690E3769" w:rsidR="001B354A" w:rsidRPr="001B354A" w:rsidRDefault="001B354A" w:rsidP="001B354A">
            <w:pPr>
              <w:rPr>
                <w:rFonts w:ascii="Arial" w:hAnsi="Arial" w:cs="Arial"/>
                <w:color w:val="000000"/>
                <w:sz w:val="20"/>
                <w:szCs w:val="20"/>
                <w:shd w:val="clear" w:color="auto" w:fill="FFFFFF"/>
                <w:lang w:val="en-SG"/>
              </w:rPr>
            </w:pPr>
            <w:r w:rsidRPr="001B354A">
              <w:rPr>
                <w:rFonts w:ascii="Arial" w:hAnsi="Arial" w:cs="Arial"/>
                <w:color w:val="000000"/>
                <w:sz w:val="20"/>
                <w:szCs w:val="20"/>
                <w:shd w:val="clear" w:color="auto" w:fill="FFFFFF"/>
                <w:lang w:val="en-SG"/>
              </w:rPr>
              <w:t xml:space="preserve"> </w:t>
            </w:r>
          </w:p>
          <w:p w14:paraId="462BF752" w14:textId="629F7BCE" w:rsidR="00593FE7" w:rsidRPr="001B354A" w:rsidRDefault="001B354A" w:rsidP="001B354A">
            <w:pPr>
              <w:rPr>
                <w:rFonts w:ascii="Arial" w:hAnsi="Arial" w:cs="Arial"/>
                <w:color w:val="000000"/>
                <w:sz w:val="20"/>
                <w:szCs w:val="20"/>
                <w:shd w:val="clear" w:color="auto" w:fill="FFFFFF"/>
                <w:lang w:val="en-SG"/>
              </w:rPr>
            </w:pPr>
            <w:r w:rsidRPr="001B354A">
              <w:rPr>
                <w:rFonts w:ascii="Arial" w:hAnsi="Arial" w:cs="Arial"/>
                <w:color w:val="000000"/>
                <w:sz w:val="20"/>
                <w:szCs w:val="20"/>
                <w:shd w:val="clear" w:color="auto" w:fill="FFFFFF"/>
                <w:lang w:val="en-SG"/>
              </w:rPr>
              <w:t xml:space="preserve">Join Arnaud Daurat, CEO (APAC) of Exxovantage and ShopCare in a special high-tech webinar. We will cover key elements and share insights, on the trending challenges Logistics, Manufacturing and Retail share and how we solve those challenges and exceed the organisations KPIs. </w:t>
            </w:r>
            <w:hyperlink r:id="rId14" w:history="1">
              <w:r w:rsidRPr="00494C6E">
                <w:rPr>
                  <w:rStyle w:val="Hyperlink"/>
                  <w:rFonts w:ascii="Arial" w:hAnsi="Arial" w:cs="Arial"/>
                  <w:sz w:val="20"/>
                  <w:szCs w:val="20"/>
                  <w:shd w:val="clear" w:color="auto" w:fill="FFFFFF"/>
                </w:rPr>
                <w:t>Regist</w:t>
              </w:r>
              <w:r w:rsidR="00494C6E" w:rsidRPr="00494C6E">
                <w:rPr>
                  <w:rStyle w:val="Hyperlink"/>
                  <w:rFonts w:ascii="Arial" w:hAnsi="Arial" w:cs="Arial"/>
                  <w:sz w:val="20"/>
                  <w:szCs w:val="20"/>
                  <w:shd w:val="clear" w:color="auto" w:fill="FFFFFF"/>
                </w:rPr>
                <w:t>er now</w:t>
              </w:r>
            </w:hyperlink>
            <w:r w:rsidRPr="00593FE7">
              <w:rPr>
                <w:rFonts w:ascii="Arial" w:hAnsi="Arial" w:cs="Arial"/>
                <w:color w:val="000000"/>
                <w:sz w:val="20"/>
                <w:szCs w:val="20"/>
                <w:shd w:val="clear" w:color="auto" w:fill="FFFFFF"/>
              </w:rPr>
              <w:t xml:space="preserve"> </w:t>
            </w:r>
          </w:p>
          <w:p w14:paraId="6648B815" w14:textId="644852E7" w:rsidR="00FF3432" w:rsidRDefault="00FF3432" w:rsidP="00593FE7">
            <w:pPr>
              <w:tabs>
                <w:tab w:val="left" w:pos="960"/>
              </w:tabs>
            </w:pPr>
          </w:p>
        </w:tc>
      </w:tr>
      <w:tr w:rsidR="00525205" w14:paraId="5D3C006D" w14:textId="77777777" w:rsidTr="00A1738B">
        <w:tc>
          <w:tcPr>
            <w:tcW w:w="2466" w:type="dxa"/>
            <w:vAlign w:val="center"/>
          </w:tcPr>
          <w:p w14:paraId="1B1FB593" w14:textId="59B462EF" w:rsidR="00593FE7" w:rsidRDefault="00813508" w:rsidP="000C5CA7">
            <w:pPr>
              <w:jc w:val="center"/>
            </w:pPr>
            <w:r>
              <w:rPr>
                <w:noProof/>
              </w:rPr>
              <w:drawing>
                <wp:anchor distT="0" distB="0" distL="114300" distR="114300" simplePos="0" relativeHeight="251663360" behindDoc="0" locked="0" layoutInCell="1" allowOverlap="1" wp14:anchorId="63E86CF3" wp14:editId="21FD1C4E">
                  <wp:simplePos x="0" y="0"/>
                  <wp:positionH relativeFrom="column">
                    <wp:posOffset>290195</wp:posOffset>
                  </wp:positionH>
                  <wp:positionV relativeFrom="paragraph">
                    <wp:posOffset>-699135</wp:posOffset>
                  </wp:positionV>
                  <wp:extent cx="895350" cy="473075"/>
                  <wp:effectExtent l="0" t="0" r="0" b="0"/>
                  <wp:wrapNone/>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95350" cy="473075"/>
                          </a:xfrm>
                          <a:prstGeom prst="rect">
                            <a:avLst/>
                          </a:prstGeom>
                        </pic:spPr>
                      </pic:pic>
                    </a:graphicData>
                  </a:graphic>
                  <wp14:sizeRelH relativeFrom="margin">
                    <wp14:pctWidth>0</wp14:pctWidth>
                  </wp14:sizeRelH>
                  <wp14:sizeRelV relativeFrom="margin">
                    <wp14:pctHeight>0</wp14:pctHeight>
                  </wp14:sizeRelV>
                </wp:anchor>
              </w:drawing>
            </w:r>
            <w:r w:rsidR="00252C2E">
              <w:rPr>
                <w:noProof/>
              </w:rPr>
              <w:drawing>
                <wp:inline distT="0" distB="0" distL="0" distR="0" wp14:anchorId="6925FEE6" wp14:editId="275279E9">
                  <wp:extent cx="1111250" cy="1111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11250" cy="1111250"/>
                          </a:xfrm>
                          <a:prstGeom prst="rect">
                            <a:avLst/>
                          </a:prstGeom>
                        </pic:spPr>
                      </pic:pic>
                    </a:graphicData>
                  </a:graphic>
                </wp:inline>
              </w:drawing>
            </w:r>
          </w:p>
        </w:tc>
        <w:tc>
          <w:tcPr>
            <w:tcW w:w="8424" w:type="dxa"/>
            <w:shd w:val="clear" w:color="auto" w:fill="auto"/>
          </w:tcPr>
          <w:p w14:paraId="2ABD09B2" w14:textId="0C46C499" w:rsidR="006839DB" w:rsidRDefault="006839DB" w:rsidP="00FF3432">
            <w:pPr>
              <w:rPr>
                <w:rFonts w:ascii="Arial" w:hAnsi="Arial" w:cs="Arial"/>
                <w:color w:val="000000"/>
                <w:sz w:val="20"/>
                <w:szCs w:val="20"/>
                <w:shd w:val="clear" w:color="auto" w:fill="FFFFFF"/>
              </w:rPr>
            </w:pPr>
            <w:r w:rsidRPr="006839DB">
              <w:rPr>
                <w:rFonts w:ascii="Arial" w:hAnsi="Arial" w:cs="Arial"/>
                <w:b/>
                <w:bCs/>
                <w:color w:val="000000"/>
                <w:sz w:val="20"/>
                <w:szCs w:val="20"/>
                <w:shd w:val="clear" w:color="auto" w:fill="FFFFFF"/>
              </w:rPr>
              <w:t>Overview of the Critical Risk Exposure</w:t>
            </w:r>
            <w:r>
              <w:rPr>
                <w:rFonts w:ascii="Arial" w:hAnsi="Arial" w:cs="Arial"/>
                <w:color w:val="000000"/>
                <w:sz w:val="20"/>
                <w:szCs w:val="20"/>
                <w:shd w:val="clear" w:color="auto" w:fill="FFFFFF"/>
              </w:rPr>
              <w:t xml:space="preserve"> by Wes v. Deventer</w:t>
            </w:r>
            <w:r w:rsidR="00593FE7" w:rsidRPr="00FF3432">
              <w:rPr>
                <w:rFonts w:ascii="Arial" w:hAnsi="Arial" w:cs="Arial"/>
                <w:color w:val="000000"/>
                <w:sz w:val="20"/>
                <w:szCs w:val="20"/>
                <w:shd w:val="clear" w:color="auto" w:fill="FFFFFF"/>
              </w:rPr>
              <w:t xml:space="preserve"> </w:t>
            </w:r>
          </w:p>
          <w:p w14:paraId="271835AA" w14:textId="053B27A9" w:rsidR="000C5CA7" w:rsidRDefault="00593FE7" w:rsidP="00FF3432">
            <w:pPr>
              <w:rPr>
                <w:rFonts w:ascii="Arial" w:hAnsi="Arial" w:cs="Arial"/>
                <w:color w:val="000000"/>
                <w:sz w:val="20"/>
                <w:szCs w:val="20"/>
                <w:shd w:val="clear" w:color="auto" w:fill="FFFFFF"/>
              </w:rPr>
            </w:pPr>
            <w:r w:rsidRPr="00FF3432">
              <w:rPr>
                <w:rFonts w:ascii="Arial" w:hAnsi="Arial" w:cs="Arial"/>
                <w:color w:val="000000"/>
                <w:sz w:val="20"/>
                <w:szCs w:val="20"/>
                <w:shd w:val="clear" w:color="auto" w:fill="FFFFFF"/>
              </w:rPr>
              <w:t xml:space="preserve">3 </w:t>
            </w:r>
            <w:r w:rsidR="000A482F">
              <w:rPr>
                <w:rFonts w:ascii="Arial" w:hAnsi="Arial" w:cs="Arial"/>
                <w:color w:val="000000"/>
                <w:sz w:val="20"/>
                <w:szCs w:val="20"/>
                <w:shd w:val="clear" w:color="auto" w:fill="FFFFFF"/>
              </w:rPr>
              <w:t>November</w:t>
            </w:r>
            <w:r w:rsidRPr="00FF3432">
              <w:rPr>
                <w:rFonts w:ascii="Arial" w:hAnsi="Arial" w:cs="Arial"/>
                <w:color w:val="000000"/>
                <w:sz w:val="20"/>
                <w:szCs w:val="20"/>
                <w:shd w:val="clear" w:color="auto" w:fill="FFFFFF"/>
              </w:rPr>
              <w:t xml:space="preserve"> 2022 at 1</w:t>
            </w:r>
            <w:r w:rsidR="000A482F">
              <w:rPr>
                <w:rFonts w:ascii="Arial" w:hAnsi="Arial" w:cs="Arial"/>
                <w:color w:val="000000"/>
                <w:sz w:val="20"/>
                <w:szCs w:val="20"/>
                <w:shd w:val="clear" w:color="auto" w:fill="FFFFFF"/>
              </w:rPr>
              <w:t>1</w:t>
            </w:r>
            <w:r w:rsidRPr="00FF3432">
              <w:rPr>
                <w:rFonts w:ascii="Arial" w:hAnsi="Arial" w:cs="Arial"/>
                <w:color w:val="000000"/>
                <w:sz w:val="20"/>
                <w:szCs w:val="20"/>
                <w:shd w:val="clear" w:color="auto" w:fill="FFFFFF"/>
              </w:rPr>
              <w:t xml:space="preserve">:00. </w:t>
            </w:r>
          </w:p>
          <w:p w14:paraId="4376666A" w14:textId="1066B144" w:rsidR="000C5CA7" w:rsidRDefault="000C5CA7" w:rsidP="00FF3432">
            <w:pPr>
              <w:rPr>
                <w:rFonts w:ascii="Arial" w:hAnsi="Arial" w:cs="Arial"/>
                <w:color w:val="000000"/>
                <w:sz w:val="20"/>
                <w:szCs w:val="20"/>
                <w:shd w:val="clear" w:color="auto" w:fill="FFFFFF"/>
              </w:rPr>
            </w:pPr>
          </w:p>
          <w:p w14:paraId="05FB1C9B" w14:textId="1676FA5C" w:rsidR="006839DB" w:rsidRPr="006839DB" w:rsidRDefault="006839DB" w:rsidP="006839DB">
            <w:pPr>
              <w:rPr>
                <w:rFonts w:ascii="Arial" w:eastAsiaTheme="minorHAnsi" w:hAnsi="Arial" w:cs="Arial"/>
                <w:color w:val="FF0000"/>
                <w:sz w:val="20"/>
                <w:szCs w:val="20"/>
                <w:shd w:val="clear" w:color="auto" w:fill="FFFFFF"/>
                <w:lang w:eastAsia="en-US"/>
              </w:rPr>
            </w:pPr>
            <w:r w:rsidRPr="006839DB">
              <w:rPr>
                <w:rFonts w:ascii="Arial" w:eastAsiaTheme="minorHAnsi" w:hAnsi="Arial" w:cs="Arial"/>
                <w:color w:val="000000"/>
                <w:sz w:val="20"/>
                <w:szCs w:val="20"/>
                <w:shd w:val="clear" w:color="auto" w:fill="FFFFFF"/>
                <w:lang w:eastAsia="en-US"/>
              </w:rPr>
              <w:t xml:space="preserve">ShopCare, has recently completed a </w:t>
            </w:r>
            <w:hyperlink r:id="rId17" w:history="1">
              <w:r w:rsidR="000A482F">
                <w:rPr>
                  <w:rStyle w:val="Hyperlink"/>
                  <w:rFonts w:ascii="Arial" w:eastAsiaTheme="minorHAnsi" w:hAnsi="Arial" w:cs="Arial"/>
                  <w:sz w:val="20"/>
                  <w:szCs w:val="20"/>
                  <w:shd w:val="clear" w:color="auto" w:fill="FFFFFF"/>
                  <w:lang w:eastAsia="en-US"/>
                </w:rPr>
                <w:t>white paper</w:t>
              </w:r>
            </w:hyperlink>
            <w:r w:rsidRPr="006839DB">
              <w:rPr>
                <w:rFonts w:ascii="Arial" w:eastAsiaTheme="minorHAnsi" w:hAnsi="Arial" w:cs="Arial"/>
                <w:color w:val="FF0000"/>
                <w:sz w:val="20"/>
                <w:szCs w:val="20"/>
                <w:shd w:val="clear" w:color="auto" w:fill="FFFFFF"/>
                <w:lang w:eastAsia="en-US"/>
              </w:rPr>
              <w:t xml:space="preserve"> </w:t>
            </w:r>
            <w:r w:rsidRPr="006839DB">
              <w:rPr>
                <w:rFonts w:ascii="Arial" w:eastAsiaTheme="minorHAnsi" w:hAnsi="Arial" w:cs="Arial"/>
                <w:color w:val="000000"/>
                <w:sz w:val="20"/>
                <w:szCs w:val="20"/>
                <w:shd w:val="clear" w:color="auto" w:fill="FFFFFF"/>
                <w:lang w:eastAsia="en-US"/>
              </w:rPr>
              <w:t>on Critical Risks across the industry sectors (Manufacturing, Transport/ Logistics, Wholesale and Retail). Critical risks are the risks that have the highest potential to result in severe injury or death. This analysis using both Industry survey feedback and ACC claim data has provided some startling insights on the impact of critical risks to New Zealanders and on ACC claims.</w:t>
            </w:r>
          </w:p>
          <w:p w14:paraId="0D8509E7" w14:textId="5022C4BD" w:rsidR="006839DB" w:rsidRPr="006839DB" w:rsidRDefault="006839DB" w:rsidP="006839DB">
            <w:pPr>
              <w:rPr>
                <w:rFonts w:ascii="Arial" w:eastAsiaTheme="minorHAnsi" w:hAnsi="Arial" w:cs="Arial"/>
                <w:color w:val="000000"/>
                <w:sz w:val="20"/>
                <w:szCs w:val="20"/>
                <w:shd w:val="clear" w:color="auto" w:fill="FFFFFF"/>
                <w:lang w:eastAsia="en-US"/>
              </w:rPr>
            </w:pPr>
            <w:r w:rsidRPr="006839DB">
              <w:rPr>
                <w:rFonts w:ascii="Arial" w:eastAsiaTheme="minorHAnsi" w:hAnsi="Arial" w:cs="Arial"/>
                <w:color w:val="000000"/>
                <w:sz w:val="20"/>
                <w:szCs w:val="20"/>
                <w:shd w:val="clear" w:color="auto" w:fill="FFFFFF"/>
                <w:lang w:eastAsia="en-US"/>
              </w:rPr>
              <w:t> </w:t>
            </w:r>
          </w:p>
          <w:p w14:paraId="43D9A11C" w14:textId="3B084C33" w:rsidR="006839DB" w:rsidRPr="006839DB" w:rsidRDefault="006839DB" w:rsidP="006839DB">
            <w:pPr>
              <w:rPr>
                <w:rFonts w:ascii="Arial" w:eastAsiaTheme="minorHAnsi" w:hAnsi="Arial" w:cs="Arial"/>
                <w:color w:val="000000"/>
                <w:sz w:val="20"/>
                <w:szCs w:val="20"/>
                <w:shd w:val="clear" w:color="auto" w:fill="FFFFFF"/>
                <w:lang w:eastAsia="en-US"/>
              </w:rPr>
            </w:pPr>
            <w:r w:rsidRPr="006839DB">
              <w:rPr>
                <w:rFonts w:ascii="Arial" w:eastAsiaTheme="minorHAnsi" w:hAnsi="Arial" w:cs="Arial"/>
                <w:color w:val="000000"/>
                <w:sz w:val="20"/>
                <w:szCs w:val="20"/>
                <w:shd w:val="clear" w:color="auto" w:fill="FFFFFF"/>
                <w:lang w:eastAsia="en-US"/>
              </w:rPr>
              <w:t xml:space="preserve">Some key extracts from the </w:t>
            </w:r>
            <w:hyperlink r:id="rId18" w:history="1">
              <w:r w:rsidR="000A482F">
                <w:rPr>
                  <w:rStyle w:val="Hyperlink"/>
                  <w:rFonts w:ascii="Arial" w:eastAsiaTheme="minorHAnsi" w:hAnsi="Arial" w:cs="Arial"/>
                  <w:sz w:val="20"/>
                  <w:szCs w:val="20"/>
                  <w:shd w:val="clear" w:color="auto" w:fill="FFFFFF"/>
                  <w:lang w:eastAsia="en-US"/>
                </w:rPr>
                <w:t>white paper 'Industry Critical Risk Exposure'</w:t>
              </w:r>
            </w:hyperlink>
            <w:r w:rsidRPr="006839DB">
              <w:rPr>
                <w:rFonts w:ascii="Arial" w:eastAsiaTheme="minorHAnsi" w:hAnsi="Arial" w:cs="Arial"/>
                <w:color w:val="000000"/>
                <w:sz w:val="20"/>
                <w:szCs w:val="20"/>
                <w:shd w:val="clear" w:color="auto" w:fill="FFFFFF"/>
                <w:lang w:eastAsia="en-US"/>
              </w:rPr>
              <w:t>:</w:t>
            </w:r>
          </w:p>
          <w:p w14:paraId="0F067FDF" w14:textId="4BE089FA" w:rsidR="006839DB" w:rsidRPr="006839DB" w:rsidRDefault="006839DB" w:rsidP="006839DB">
            <w:pPr>
              <w:pStyle w:val="ListParagraph"/>
              <w:numPr>
                <w:ilvl w:val="0"/>
                <w:numId w:val="6"/>
              </w:numPr>
              <w:rPr>
                <w:rFonts w:ascii="Arial" w:hAnsi="Arial" w:cs="Arial"/>
                <w:color w:val="000000"/>
                <w:sz w:val="20"/>
                <w:szCs w:val="20"/>
                <w:shd w:val="clear" w:color="auto" w:fill="FFFFFF"/>
              </w:rPr>
            </w:pPr>
            <w:r w:rsidRPr="006839DB">
              <w:rPr>
                <w:rFonts w:ascii="Arial" w:hAnsi="Arial" w:cs="Arial"/>
                <w:color w:val="000000"/>
                <w:sz w:val="20"/>
                <w:szCs w:val="20"/>
                <w:shd w:val="clear" w:color="auto" w:fill="FFFFFF"/>
              </w:rPr>
              <w:t>ACC Critical risk related injury claims within the industry have a value of circa $20m.</w:t>
            </w:r>
          </w:p>
          <w:p w14:paraId="0764598B" w14:textId="43FF1E25" w:rsidR="006839DB" w:rsidRPr="006839DB" w:rsidRDefault="006839DB" w:rsidP="006839DB">
            <w:pPr>
              <w:pStyle w:val="ListParagraph"/>
              <w:numPr>
                <w:ilvl w:val="0"/>
                <w:numId w:val="6"/>
              </w:numPr>
              <w:rPr>
                <w:rFonts w:ascii="Arial" w:hAnsi="Arial" w:cs="Arial"/>
                <w:color w:val="000000"/>
                <w:sz w:val="20"/>
                <w:szCs w:val="20"/>
                <w:shd w:val="clear" w:color="auto" w:fill="FFFFFF"/>
              </w:rPr>
            </w:pPr>
            <w:r w:rsidRPr="006839DB">
              <w:rPr>
                <w:rFonts w:ascii="Arial" w:hAnsi="Arial" w:cs="Arial"/>
                <w:color w:val="000000"/>
                <w:sz w:val="20"/>
                <w:szCs w:val="20"/>
                <w:shd w:val="clear" w:color="auto" w:fill="FFFFFF"/>
              </w:rPr>
              <w:t>Critical risk injury: on average 1 in 7 workers within the retail sector will be off work for more than a week. </w:t>
            </w:r>
          </w:p>
          <w:p w14:paraId="2FCBE092" w14:textId="241A2F64" w:rsidR="006839DB" w:rsidRPr="006839DB" w:rsidRDefault="006839DB" w:rsidP="006839DB">
            <w:pPr>
              <w:pStyle w:val="ListParagraph"/>
              <w:numPr>
                <w:ilvl w:val="0"/>
                <w:numId w:val="6"/>
              </w:numPr>
              <w:rPr>
                <w:rFonts w:ascii="Arial" w:hAnsi="Arial" w:cs="Arial"/>
                <w:color w:val="000000"/>
                <w:sz w:val="20"/>
                <w:szCs w:val="20"/>
                <w:shd w:val="clear" w:color="auto" w:fill="FFFFFF"/>
              </w:rPr>
            </w:pPr>
            <w:r w:rsidRPr="006839DB">
              <w:rPr>
                <w:rFonts w:ascii="Arial" w:hAnsi="Arial" w:cs="Arial"/>
                <w:color w:val="000000"/>
                <w:sz w:val="20"/>
                <w:szCs w:val="20"/>
                <w:shd w:val="clear" w:color="auto" w:fill="FFFFFF"/>
              </w:rPr>
              <w:t>The number of fatalities has not dropped significantly even though there has been an increasing focus on critical risks</w:t>
            </w:r>
          </w:p>
          <w:p w14:paraId="676FE22F" w14:textId="1C09E596" w:rsidR="00A274C2" w:rsidRPr="004E77BA" w:rsidRDefault="006839DB" w:rsidP="00FF3432">
            <w:pPr>
              <w:rPr>
                <w:rFonts w:ascii="Arial" w:eastAsiaTheme="minorHAnsi" w:hAnsi="Arial" w:cs="Arial"/>
                <w:color w:val="000000"/>
                <w:sz w:val="20"/>
                <w:szCs w:val="20"/>
                <w:shd w:val="clear" w:color="auto" w:fill="FFFFFF"/>
                <w:lang w:eastAsia="en-US"/>
              </w:rPr>
            </w:pPr>
            <w:r w:rsidRPr="006839DB">
              <w:rPr>
                <w:rFonts w:ascii="Arial" w:eastAsiaTheme="minorHAnsi" w:hAnsi="Arial" w:cs="Arial"/>
                <w:color w:val="000000"/>
                <w:sz w:val="20"/>
                <w:szCs w:val="20"/>
                <w:shd w:val="clear" w:color="auto" w:fill="FFFFFF"/>
                <w:lang w:eastAsia="en-US"/>
              </w:rPr>
              <w:t xml:space="preserve"> The ShopCare team invites all for an online session as we will provide </w:t>
            </w:r>
            <w:r w:rsidR="004E77BA">
              <w:rPr>
                <w:rFonts w:ascii="Arial" w:eastAsiaTheme="minorHAnsi" w:hAnsi="Arial" w:cs="Arial"/>
                <w:color w:val="000000"/>
                <w:sz w:val="20"/>
                <w:szCs w:val="20"/>
                <w:shd w:val="clear" w:color="auto" w:fill="FFFFFF"/>
                <w:lang w:eastAsia="en-US"/>
              </w:rPr>
              <w:t>insights from</w:t>
            </w:r>
            <w:r w:rsidRPr="006839DB">
              <w:rPr>
                <w:rFonts w:ascii="Arial" w:eastAsiaTheme="minorHAnsi" w:hAnsi="Arial" w:cs="Arial"/>
                <w:color w:val="000000"/>
                <w:sz w:val="20"/>
                <w:szCs w:val="20"/>
                <w:shd w:val="clear" w:color="auto" w:fill="FFFFFF"/>
                <w:lang w:eastAsia="en-US"/>
              </w:rPr>
              <w:t xml:space="preserve"> the </w:t>
            </w:r>
            <w:r w:rsidR="000A482F" w:rsidRPr="00637FC3">
              <w:rPr>
                <w:rFonts w:ascii="Arial" w:eastAsiaTheme="minorHAnsi" w:hAnsi="Arial" w:cs="Arial"/>
                <w:sz w:val="20"/>
                <w:szCs w:val="20"/>
                <w:shd w:val="clear" w:color="auto" w:fill="FFFFFF"/>
                <w:lang w:eastAsia="en-US"/>
              </w:rPr>
              <w:t>white paper</w:t>
            </w:r>
            <w:r w:rsidR="004E77BA">
              <w:rPr>
                <w:rFonts w:ascii="Arial" w:eastAsiaTheme="minorHAnsi" w:hAnsi="Arial" w:cs="Arial"/>
                <w:color w:val="000000"/>
                <w:sz w:val="20"/>
                <w:szCs w:val="20"/>
                <w:shd w:val="clear" w:color="auto" w:fill="FFFFFF"/>
                <w:lang w:eastAsia="en-US"/>
              </w:rPr>
              <w:t xml:space="preserve"> and</w:t>
            </w:r>
            <w:r w:rsidRPr="006839DB">
              <w:rPr>
                <w:rFonts w:ascii="Arial" w:eastAsiaTheme="minorHAnsi" w:hAnsi="Arial" w:cs="Arial"/>
                <w:color w:val="000000"/>
                <w:sz w:val="20"/>
                <w:szCs w:val="20"/>
                <w:shd w:val="clear" w:color="auto" w:fill="FFFFFF"/>
                <w:lang w:eastAsia="en-US"/>
              </w:rPr>
              <w:t xml:space="preserve"> opportunities</w:t>
            </w:r>
            <w:r w:rsidR="004E77BA">
              <w:rPr>
                <w:rFonts w:ascii="Arial" w:eastAsiaTheme="minorHAnsi" w:hAnsi="Arial" w:cs="Arial"/>
                <w:color w:val="000000"/>
                <w:sz w:val="20"/>
                <w:szCs w:val="20"/>
                <w:shd w:val="clear" w:color="auto" w:fill="FFFFFF"/>
                <w:lang w:eastAsia="en-US"/>
              </w:rPr>
              <w:t>. Join us to get</w:t>
            </w:r>
            <w:r w:rsidR="00637FC3">
              <w:rPr>
                <w:rFonts w:ascii="Arial" w:eastAsiaTheme="minorHAnsi" w:hAnsi="Arial" w:cs="Arial"/>
                <w:color w:val="000000"/>
                <w:sz w:val="20"/>
                <w:szCs w:val="20"/>
                <w:shd w:val="clear" w:color="auto" w:fill="FFFFFF"/>
                <w:lang w:eastAsia="en-US"/>
              </w:rPr>
              <w:t xml:space="preserve"> a</w:t>
            </w:r>
            <w:r w:rsidR="004E77BA">
              <w:rPr>
                <w:rFonts w:ascii="Arial" w:eastAsiaTheme="minorHAnsi" w:hAnsi="Arial" w:cs="Arial"/>
                <w:color w:val="000000"/>
                <w:sz w:val="20"/>
                <w:szCs w:val="20"/>
                <w:shd w:val="clear" w:color="auto" w:fill="FFFFFF"/>
                <w:lang w:eastAsia="en-US"/>
              </w:rPr>
              <w:t xml:space="preserve"> real</w:t>
            </w:r>
            <w:r w:rsidR="00637FC3">
              <w:rPr>
                <w:rFonts w:ascii="Arial" w:eastAsiaTheme="minorHAnsi" w:hAnsi="Arial" w:cs="Arial"/>
                <w:color w:val="000000"/>
                <w:sz w:val="20"/>
                <w:szCs w:val="20"/>
                <w:shd w:val="clear" w:color="auto" w:fill="FFFFFF"/>
                <w:lang w:eastAsia="en-US"/>
              </w:rPr>
              <w:t>ly</w:t>
            </w:r>
            <w:r w:rsidR="004E77BA">
              <w:rPr>
                <w:rFonts w:ascii="Arial" w:eastAsiaTheme="minorHAnsi" w:hAnsi="Arial" w:cs="Arial"/>
                <w:color w:val="000000"/>
                <w:sz w:val="20"/>
                <w:szCs w:val="20"/>
                <w:shd w:val="clear" w:color="auto" w:fill="FFFFFF"/>
                <w:lang w:eastAsia="en-US"/>
              </w:rPr>
              <w:t xml:space="preserve"> good look at your industry and the opportunities to create change.</w:t>
            </w:r>
            <w:r w:rsidR="00637FC3">
              <w:rPr>
                <w:rFonts w:ascii="Arial" w:eastAsiaTheme="minorHAnsi" w:hAnsi="Arial" w:cs="Arial"/>
                <w:color w:val="000000"/>
                <w:sz w:val="20"/>
                <w:szCs w:val="20"/>
                <w:shd w:val="clear" w:color="auto" w:fill="FFFFFF"/>
                <w:lang w:eastAsia="en-US"/>
              </w:rPr>
              <w:t xml:space="preserve"> </w:t>
            </w:r>
            <w:hyperlink r:id="rId19" w:history="1">
              <w:r w:rsidR="00593FE7" w:rsidRPr="00637FC3">
                <w:rPr>
                  <w:rStyle w:val="Hyperlink"/>
                  <w:rFonts w:ascii="Arial" w:hAnsi="Arial" w:cs="Arial"/>
                  <w:sz w:val="20"/>
                  <w:szCs w:val="20"/>
                  <w:shd w:val="clear" w:color="auto" w:fill="FFFFFF"/>
                </w:rPr>
                <w:t>Regist</w:t>
              </w:r>
              <w:r w:rsidR="00637FC3" w:rsidRPr="00637FC3">
                <w:rPr>
                  <w:rStyle w:val="Hyperlink"/>
                  <w:rFonts w:ascii="Arial" w:hAnsi="Arial" w:cs="Arial"/>
                  <w:sz w:val="20"/>
                  <w:szCs w:val="20"/>
                  <w:shd w:val="clear" w:color="auto" w:fill="FFFFFF"/>
                </w:rPr>
                <w:t>er now</w:t>
              </w:r>
            </w:hyperlink>
            <w:r w:rsidR="00A274C2">
              <w:rPr>
                <w:rFonts w:ascii="Arial" w:hAnsi="Arial" w:cs="Arial"/>
                <w:color w:val="000000"/>
                <w:sz w:val="20"/>
                <w:szCs w:val="20"/>
                <w:shd w:val="clear" w:color="auto" w:fill="FFFFFF"/>
              </w:rPr>
              <w:t xml:space="preserve"> </w:t>
            </w:r>
          </w:p>
          <w:p w14:paraId="2A85773C" w14:textId="77777777" w:rsidR="00593FE7" w:rsidRDefault="00593FE7" w:rsidP="00593FE7"/>
        </w:tc>
      </w:tr>
      <w:tr w:rsidR="00525205" w14:paraId="62164951" w14:textId="77777777" w:rsidTr="00A1738B">
        <w:tc>
          <w:tcPr>
            <w:tcW w:w="2466" w:type="dxa"/>
            <w:vAlign w:val="center"/>
          </w:tcPr>
          <w:p w14:paraId="70357D61" w14:textId="4170F21B" w:rsidR="00252C2E" w:rsidRDefault="003A54AB" w:rsidP="000C5CA7">
            <w:pPr>
              <w:jc w:val="center"/>
              <w:rPr>
                <w:noProof/>
              </w:rPr>
            </w:pPr>
            <w:r>
              <w:rPr>
                <w:noProof/>
              </w:rPr>
              <w:lastRenderedPageBreak/>
              <w:drawing>
                <wp:anchor distT="0" distB="0" distL="114300" distR="114300" simplePos="0" relativeHeight="251664384" behindDoc="0" locked="0" layoutInCell="1" allowOverlap="1" wp14:anchorId="234AE454" wp14:editId="420F8277">
                  <wp:simplePos x="0" y="0"/>
                  <wp:positionH relativeFrom="column">
                    <wp:posOffset>360045</wp:posOffset>
                  </wp:positionH>
                  <wp:positionV relativeFrom="paragraph">
                    <wp:posOffset>-1151255</wp:posOffset>
                  </wp:positionV>
                  <wp:extent cx="736600" cy="699135"/>
                  <wp:effectExtent l="0" t="0" r="6350" b="57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6600" cy="699135"/>
                          </a:xfrm>
                          <a:prstGeom prst="rect">
                            <a:avLst/>
                          </a:prstGeom>
                          <a:noFill/>
                        </pic:spPr>
                      </pic:pic>
                    </a:graphicData>
                  </a:graphic>
                  <wp14:sizeRelH relativeFrom="margin">
                    <wp14:pctWidth>0</wp14:pctWidth>
                  </wp14:sizeRelH>
                  <wp14:sizeRelV relativeFrom="margin">
                    <wp14:pctHeight>0</wp14:pctHeight>
                  </wp14:sizeRelV>
                </wp:anchor>
              </w:drawing>
            </w:r>
            <w:r w:rsidR="00252C2E">
              <w:rPr>
                <w:noProof/>
              </w:rPr>
              <w:drawing>
                <wp:inline distT="0" distB="0" distL="0" distR="0" wp14:anchorId="5B127912" wp14:editId="0469C9A8">
                  <wp:extent cx="1117600" cy="1124305"/>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21" cstate="print">
                            <a:extLst>
                              <a:ext uri="{28A0092B-C50C-407E-A947-70E740481C1C}">
                                <a14:useLocalDpi xmlns:a14="http://schemas.microsoft.com/office/drawing/2010/main" val="0"/>
                              </a:ext>
                            </a:extLst>
                          </a:blip>
                          <a:srcRect b="17133"/>
                          <a:stretch/>
                        </pic:blipFill>
                        <pic:spPr bwMode="auto">
                          <a:xfrm>
                            <a:off x="0" y="0"/>
                            <a:ext cx="1131376" cy="1138163"/>
                          </a:xfrm>
                          <a:prstGeom prst="rect">
                            <a:avLst/>
                          </a:prstGeom>
                          <a:ln>
                            <a:noFill/>
                          </a:ln>
                          <a:extLst>
                            <a:ext uri="{53640926-AAD7-44D8-BBD7-CCE9431645EC}">
                              <a14:shadowObscured xmlns:a14="http://schemas.microsoft.com/office/drawing/2010/main"/>
                            </a:ext>
                          </a:extLst>
                        </pic:spPr>
                      </pic:pic>
                    </a:graphicData>
                  </a:graphic>
                </wp:inline>
              </w:drawing>
            </w:r>
          </w:p>
        </w:tc>
        <w:tc>
          <w:tcPr>
            <w:tcW w:w="8424" w:type="dxa"/>
            <w:shd w:val="clear" w:color="auto" w:fill="auto"/>
          </w:tcPr>
          <w:p w14:paraId="4DF003A9" w14:textId="19BB0A04" w:rsidR="00A1738B" w:rsidRDefault="00A1738B" w:rsidP="00FF3432">
            <w:pPr>
              <w:rPr>
                <w:rFonts w:ascii="Arial" w:hAnsi="Arial" w:cs="Arial"/>
                <w:color w:val="000000"/>
                <w:sz w:val="20"/>
                <w:szCs w:val="20"/>
                <w:shd w:val="clear" w:color="auto" w:fill="FFFFFF"/>
              </w:rPr>
            </w:pPr>
            <w:r w:rsidRPr="00A1738B">
              <w:rPr>
                <w:rFonts w:ascii="Arial" w:hAnsi="Arial" w:cs="Arial"/>
                <w:b/>
                <w:bCs/>
                <w:color w:val="000000"/>
                <w:sz w:val="20"/>
                <w:szCs w:val="20"/>
                <w:shd w:val="clear" w:color="auto" w:fill="FFFFFF"/>
              </w:rPr>
              <w:t>8 Par</w:t>
            </w:r>
            <w:r>
              <w:rPr>
                <w:rFonts w:ascii="Arial" w:hAnsi="Arial" w:cs="Arial"/>
                <w:b/>
                <w:bCs/>
                <w:color w:val="000000"/>
                <w:sz w:val="20"/>
                <w:szCs w:val="20"/>
                <w:shd w:val="clear" w:color="auto" w:fill="FFFFFF"/>
              </w:rPr>
              <w:t>t</w:t>
            </w:r>
            <w:r w:rsidRPr="00A1738B">
              <w:rPr>
                <w:rFonts w:ascii="Arial" w:hAnsi="Arial" w:cs="Arial"/>
                <w:b/>
                <w:bCs/>
                <w:color w:val="000000"/>
                <w:sz w:val="20"/>
                <w:szCs w:val="20"/>
                <w:shd w:val="clear" w:color="auto" w:fill="FFFFFF"/>
              </w:rPr>
              <w:t xml:space="preserve"> Machine Safety Series</w:t>
            </w:r>
            <w:r>
              <w:rPr>
                <w:rFonts w:ascii="Arial" w:hAnsi="Arial" w:cs="Arial"/>
                <w:color w:val="000000"/>
                <w:sz w:val="20"/>
                <w:szCs w:val="20"/>
                <w:shd w:val="clear" w:color="auto" w:fill="FFFFFF"/>
              </w:rPr>
              <w:t xml:space="preserve"> by Brent Sutton from Safety Associates</w:t>
            </w:r>
          </w:p>
          <w:p w14:paraId="49806EC3" w14:textId="552A49AF" w:rsidR="00A1738B" w:rsidRDefault="00FD28FE" w:rsidP="00FF3432">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From </w:t>
            </w:r>
            <w:r w:rsidR="00A1738B">
              <w:rPr>
                <w:rFonts w:ascii="Arial" w:hAnsi="Arial" w:cs="Arial"/>
                <w:color w:val="000000"/>
                <w:sz w:val="20"/>
                <w:szCs w:val="20"/>
                <w:shd w:val="clear" w:color="auto" w:fill="FFFFFF"/>
              </w:rPr>
              <w:t>8 November at 12:00 to 21 March 2023 at 12:00</w:t>
            </w:r>
          </w:p>
          <w:p w14:paraId="41B355D5" w14:textId="57850B09" w:rsidR="00A1738B" w:rsidRDefault="00A1738B" w:rsidP="00FF3432">
            <w:pPr>
              <w:rPr>
                <w:rFonts w:ascii="Arial" w:hAnsi="Arial" w:cs="Arial"/>
                <w:color w:val="000000"/>
                <w:sz w:val="20"/>
                <w:szCs w:val="20"/>
                <w:shd w:val="clear" w:color="auto" w:fill="FFFFFF"/>
              </w:rPr>
            </w:pPr>
          </w:p>
          <w:p w14:paraId="18352C08" w14:textId="4DA58812" w:rsidR="000A482F" w:rsidRDefault="000A482F" w:rsidP="00FF3432">
            <w:pPr>
              <w:rPr>
                <w:rFonts w:ascii="Arial" w:hAnsi="Arial" w:cs="Arial"/>
                <w:color w:val="000000"/>
                <w:sz w:val="20"/>
                <w:szCs w:val="20"/>
                <w:shd w:val="clear" w:color="auto" w:fill="FFFFFF"/>
              </w:rPr>
            </w:pPr>
            <w:r w:rsidRPr="000A482F">
              <w:rPr>
                <w:rFonts w:ascii="Arial" w:hAnsi="Arial" w:cs="Arial"/>
                <w:color w:val="000000"/>
                <w:sz w:val="20"/>
                <w:szCs w:val="20"/>
                <w:shd w:val="clear" w:color="auto" w:fill="FFFFFF"/>
              </w:rPr>
              <w:t xml:space="preserve">Workers being harmed by machinery continues to be a growing trend. These issues are further compounded by worker shortages and the implementation of semi-automated and fully automated plant and equipment. </w:t>
            </w:r>
          </w:p>
          <w:p w14:paraId="1767D130" w14:textId="71574C64" w:rsidR="000A482F" w:rsidRDefault="000A482F" w:rsidP="00FF3432">
            <w:pPr>
              <w:rPr>
                <w:rFonts w:ascii="Arial" w:hAnsi="Arial" w:cs="Arial"/>
                <w:color w:val="000000"/>
                <w:sz w:val="20"/>
                <w:szCs w:val="20"/>
                <w:shd w:val="clear" w:color="auto" w:fill="FFFFFF"/>
              </w:rPr>
            </w:pPr>
          </w:p>
          <w:p w14:paraId="133FAA61" w14:textId="439AF2A6" w:rsidR="00A1738B" w:rsidRDefault="000A482F" w:rsidP="00FF3432">
            <w:pPr>
              <w:rPr>
                <w:rFonts w:ascii="Arial" w:hAnsi="Arial" w:cs="Arial"/>
                <w:color w:val="000000"/>
                <w:sz w:val="20"/>
                <w:szCs w:val="20"/>
                <w:shd w:val="clear" w:color="auto" w:fill="FFFFFF"/>
              </w:rPr>
            </w:pPr>
            <w:r w:rsidRPr="000A482F">
              <w:rPr>
                <w:rFonts w:ascii="Arial" w:hAnsi="Arial" w:cs="Arial"/>
                <w:color w:val="000000"/>
                <w:sz w:val="20"/>
                <w:szCs w:val="20"/>
                <w:shd w:val="clear" w:color="auto" w:fill="FFFFFF"/>
              </w:rPr>
              <w:t xml:space="preserve">This eight-part series is to help organisations better understand the hazards and risks associated with machinery. Build knowledge and understanding about "when and what" guarding and fencing are appropriate. And the importance of isolation and engineering controls for reducing the risks of human error. </w:t>
            </w:r>
          </w:p>
          <w:p w14:paraId="730BDD4C" w14:textId="035C7A55" w:rsidR="00A1738B" w:rsidRDefault="00A1738B" w:rsidP="00FF3432">
            <w:pPr>
              <w:rPr>
                <w:rFonts w:ascii="Arial" w:hAnsi="Arial" w:cs="Arial"/>
                <w:color w:val="000000"/>
                <w:sz w:val="20"/>
                <w:szCs w:val="20"/>
                <w:shd w:val="clear" w:color="auto" w:fill="FFFFFF"/>
              </w:rPr>
            </w:pPr>
          </w:p>
          <w:p w14:paraId="0725C813" w14:textId="15FE7FA7" w:rsidR="00A1738B" w:rsidRDefault="000A482F" w:rsidP="00FF3432">
            <w:pPr>
              <w:rPr>
                <w:rFonts w:ascii="Arial" w:hAnsi="Arial" w:cs="Arial"/>
                <w:color w:val="000000"/>
                <w:sz w:val="20"/>
                <w:szCs w:val="20"/>
                <w:shd w:val="clear" w:color="auto" w:fill="FFFFFF"/>
              </w:rPr>
            </w:pPr>
            <w:r w:rsidRPr="000A482F">
              <w:rPr>
                <w:rFonts w:ascii="Arial" w:hAnsi="Arial" w:cs="Arial"/>
                <w:color w:val="000000"/>
                <w:sz w:val="20"/>
                <w:szCs w:val="20"/>
                <w:shd w:val="clear" w:color="auto" w:fill="FFFFFF"/>
              </w:rPr>
              <w:t xml:space="preserve">The 30-minute machinery learning modules are: </w:t>
            </w:r>
          </w:p>
          <w:p w14:paraId="789BD63E" w14:textId="16DC797C" w:rsidR="00A1738B" w:rsidRPr="00A1738B" w:rsidRDefault="000A482F" w:rsidP="00A1738B">
            <w:pPr>
              <w:pStyle w:val="ListParagraph"/>
              <w:numPr>
                <w:ilvl w:val="0"/>
                <w:numId w:val="7"/>
              </w:numPr>
              <w:rPr>
                <w:rFonts w:ascii="Arial" w:hAnsi="Arial" w:cs="Arial"/>
                <w:color w:val="000000"/>
                <w:sz w:val="20"/>
                <w:szCs w:val="20"/>
                <w:shd w:val="clear" w:color="auto" w:fill="FFFFFF"/>
              </w:rPr>
            </w:pPr>
            <w:r w:rsidRPr="00A1738B">
              <w:rPr>
                <w:rFonts w:ascii="Arial" w:hAnsi="Arial" w:cs="Arial"/>
                <w:color w:val="000000"/>
                <w:sz w:val="20"/>
                <w:szCs w:val="20"/>
                <w:shd w:val="clear" w:color="auto" w:fill="FFFFFF"/>
              </w:rPr>
              <w:t xml:space="preserve">Trends of machinery harm, the life cycle of machinery and responsibilities of duty holders when purchasing, installing, commissioning, </w:t>
            </w:r>
            <w:r w:rsidR="00434808" w:rsidRPr="00A1738B">
              <w:rPr>
                <w:rFonts w:ascii="Arial" w:hAnsi="Arial" w:cs="Arial"/>
                <w:color w:val="000000"/>
                <w:sz w:val="20"/>
                <w:szCs w:val="20"/>
                <w:shd w:val="clear" w:color="auto" w:fill="FFFFFF"/>
              </w:rPr>
              <w:t>operations,</w:t>
            </w:r>
            <w:r w:rsidRPr="00A1738B">
              <w:rPr>
                <w:rFonts w:ascii="Arial" w:hAnsi="Arial" w:cs="Arial"/>
                <w:color w:val="000000"/>
                <w:sz w:val="20"/>
                <w:szCs w:val="20"/>
                <w:shd w:val="clear" w:color="auto" w:fill="FFFFFF"/>
              </w:rPr>
              <w:t xml:space="preserve"> and maintenance. </w:t>
            </w:r>
          </w:p>
          <w:p w14:paraId="29630715" w14:textId="5EBC6506" w:rsidR="00A1738B" w:rsidRPr="00A1738B" w:rsidRDefault="000A482F" w:rsidP="00A1738B">
            <w:pPr>
              <w:pStyle w:val="ListParagraph"/>
              <w:numPr>
                <w:ilvl w:val="0"/>
                <w:numId w:val="7"/>
              </w:numPr>
              <w:rPr>
                <w:rFonts w:ascii="Arial" w:hAnsi="Arial" w:cs="Arial"/>
                <w:color w:val="000000"/>
                <w:sz w:val="20"/>
                <w:szCs w:val="20"/>
                <w:shd w:val="clear" w:color="auto" w:fill="FFFFFF"/>
              </w:rPr>
            </w:pPr>
            <w:r w:rsidRPr="00A1738B">
              <w:rPr>
                <w:rFonts w:ascii="Arial" w:hAnsi="Arial" w:cs="Arial"/>
                <w:color w:val="000000"/>
                <w:sz w:val="20"/>
                <w:szCs w:val="20"/>
                <w:shd w:val="clear" w:color="auto" w:fill="FFFFFF"/>
              </w:rPr>
              <w:t xml:space="preserve">Applying safety and design standards AS/NZS4024 in managing machinery risk. </w:t>
            </w:r>
          </w:p>
          <w:p w14:paraId="20BA318A" w14:textId="33F2AEE2" w:rsidR="00A1738B" w:rsidRPr="00A1738B" w:rsidRDefault="000A482F" w:rsidP="00A1738B">
            <w:pPr>
              <w:pStyle w:val="ListParagraph"/>
              <w:numPr>
                <w:ilvl w:val="0"/>
                <w:numId w:val="7"/>
              </w:numPr>
              <w:rPr>
                <w:rFonts w:ascii="Arial" w:hAnsi="Arial" w:cs="Arial"/>
                <w:color w:val="000000"/>
                <w:sz w:val="20"/>
                <w:szCs w:val="20"/>
                <w:shd w:val="clear" w:color="auto" w:fill="FFFFFF"/>
              </w:rPr>
            </w:pPr>
            <w:r w:rsidRPr="00A1738B">
              <w:rPr>
                <w:rFonts w:ascii="Arial" w:hAnsi="Arial" w:cs="Arial"/>
                <w:color w:val="000000"/>
                <w:sz w:val="20"/>
                <w:szCs w:val="20"/>
                <w:shd w:val="clear" w:color="auto" w:fill="FFFFFF"/>
              </w:rPr>
              <w:t xml:space="preserve">How machine risk is reduced using the AS/NZS4024 standards and the issues of "human error" versus "foreseeable misuse". </w:t>
            </w:r>
          </w:p>
          <w:p w14:paraId="24A5AA36" w14:textId="18E6C07F" w:rsidR="00A1738B" w:rsidRPr="00A1738B" w:rsidRDefault="000A482F" w:rsidP="00A1738B">
            <w:pPr>
              <w:pStyle w:val="ListParagraph"/>
              <w:numPr>
                <w:ilvl w:val="0"/>
                <w:numId w:val="7"/>
              </w:numPr>
              <w:rPr>
                <w:rFonts w:ascii="Arial" w:hAnsi="Arial" w:cs="Arial"/>
                <w:color w:val="000000"/>
                <w:sz w:val="20"/>
                <w:szCs w:val="20"/>
                <w:shd w:val="clear" w:color="auto" w:fill="FFFFFF"/>
              </w:rPr>
            </w:pPr>
            <w:r w:rsidRPr="00A1738B">
              <w:rPr>
                <w:rFonts w:ascii="Arial" w:hAnsi="Arial" w:cs="Arial"/>
                <w:color w:val="000000"/>
                <w:sz w:val="20"/>
                <w:szCs w:val="20"/>
                <w:shd w:val="clear" w:color="auto" w:fill="FFFFFF"/>
              </w:rPr>
              <w:t xml:space="preserve">How to identify and explain the various types of physical machinery hazards. </w:t>
            </w:r>
          </w:p>
          <w:p w14:paraId="77D803E3" w14:textId="45056F00" w:rsidR="00A1738B" w:rsidRPr="00A1738B" w:rsidRDefault="000A482F" w:rsidP="00A1738B">
            <w:pPr>
              <w:pStyle w:val="ListParagraph"/>
              <w:numPr>
                <w:ilvl w:val="0"/>
                <w:numId w:val="7"/>
              </w:numPr>
              <w:rPr>
                <w:rFonts w:ascii="Arial" w:hAnsi="Arial" w:cs="Arial"/>
                <w:color w:val="000000"/>
                <w:sz w:val="20"/>
                <w:szCs w:val="20"/>
                <w:shd w:val="clear" w:color="auto" w:fill="FFFFFF"/>
              </w:rPr>
            </w:pPr>
            <w:r w:rsidRPr="00A1738B">
              <w:rPr>
                <w:rFonts w:ascii="Arial" w:hAnsi="Arial" w:cs="Arial"/>
                <w:color w:val="000000"/>
                <w:sz w:val="20"/>
                <w:szCs w:val="20"/>
                <w:shd w:val="clear" w:color="auto" w:fill="FFFFFF"/>
              </w:rPr>
              <w:t xml:space="preserve">Understanding common health-related risks with machinery. </w:t>
            </w:r>
          </w:p>
          <w:p w14:paraId="470BA7B4" w14:textId="59F52402" w:rsidR="00A1738B" w:rsidRPr="00A1738B" w:rsidRDefault="000A482F" w:rsidP="00A1738B">
            <w:pPr>
              <w:pStyle w:val="ListParagraph"/>
              <w:numPr>
                <w:ilvl w:val="0"/>
                <w:numId w:val="7"/>
              </w:numPr>
              <w:rPr>
                <w:rFonts w:ascii="Arial" w:hAnsi="Arial" w:cs="Arial"/>
                <w:color w:val="000000"/>
                <w:sz w:val="20"/>
                <w:szCs w:val="20"/>
                <w:shd w:val="clear" w:color="auto" w:fill="FFFFFF"/>
              </w:rPr>
            </w:pPr>
            <w:r w:rsidRPr="00A1738B">
              <w:rPr>
                <w:rFonts w:ascii="Arial" w:hAnsi="Arial" w:cs="Arial"/>
                <w:color w:val="000000"/>
                <w:sz w:val="20"/>
                <w:szCs w:val="20"/>
                <w:shd w:val="clear" w:color="auto" w:fill="FFFFFF"/>
              </w:rPr>
              <w:t xml:space="preserve">Common types of machine controls and how to choose the "right guard". </w:t>
            </w:r>
          </w:p>
          <w:p w14:paraId="02D2D296" w14:textId="538DD655" w:rsidR="00321DE5" w:rsidRDefault="000A482F" w:rsidP="002D173D">
            <w:pPr>
              <w:pStyle w:val="ListParagraph"/>
              <w:numPr>
                <w:ilvl w:val="0"/>
                <w:numId w:val="7"/>
              </w:numPr>
              <w:rPr>
                <w:rFonts w:ascii="Arial" w:hAnsi="Arial" w:cs="Arial"/>
                <w:color w:val="000000"/>
                <w:sz w:val="20"/>
                <w:szCs w:val="20"/>
                <w:shd w:val="clear" w:color="auto" w:fill="FFFFFF"/>
              </w:rPr>
            </w:pPr>
            <w:r w:rsidRPr="00321DE5">
              <w:rPr>
                <w:rFonts w:ascii="Arial" w:hAnsi="Arial" w:cs="Arial"/>
                <w:color w:val="000000"/>
                <w:sz w:val="20"/>
                <w:szCs w:val="20"/>
                <w:shd w:val="clear" w:color="auto" w:fill="FFFFFF"/>
              </w:rPr>
              <w:t>How to undertake a meaningful hazard identification and risk assessment using a WEPR (Worker Engagemen</w:t>
            </w:r>
            <w:r w:rsidR="00434808">
              <w:rPr>
                <w:rFonts w:ascii="Arial" w:hAnsi="Arial" w:cs="Arial"/>
                <w:color w:val="000000"/>
                <w:sz w:val="20"/>
                <w:szCs w:val="20"/>
                <w:shd w:val="clear" w:color="auto" w:fill="FFFFFF"/>
              </w:rPr>
              <w:t>t</w:t>
            </w:r>
            <w:r w:rsidRPr="00321DE5">
              <w:rPr>
                <w:rFonts w:ascii="Arial" w:hAnsi="Arial" w:cs="Arial"/>
                <w:color w:val="000000"/>
                <w:sz w:val="20"/>
                <w:szCs w:val="20"/>
                <w:shd w:val="clear" w:color="auto" w:fill="FFFFFF"/>
              </w:rPr>
              <w:t xml:space="preserve"> Participation and Representation) model for managing machinery risk. </w:t>
            </w:r>
          </w:p>
          <w:p w14:paraId="5B87B9B3" w14:textId="1679CDAA" w:rsidR="00860380" w:rsidRPr="00744B71" w:rsidRDefault="000A482F" w:rsidP="005C4BBD">
            <w:pPr>
              <w:pStyle w:val="ListParagraph"/>
              <w:numPr>
                <w:ilvl w:val="0"/>
                <w:numId w:val="7"/>
              </w:numPr>
              <w:rPr>
                <w:rFonts w:ascii="Arial" w:hAnsi="Arial" w:cs="Arial"/>
                <w:color w:val="000000"/>
                <w:sz w:val="20"/>
                <w:szCs w:val="20"/>
                <w:shd w:val="clear" w:color="auto" w:fill="FFFFFF"/>
              </w:rPr>
            </w:pPr>
            <w:r w:rsidRPr="00744B71">
              <w:rPr>
                <w:rFonts w:ascii="Arial" w:hAnsi="Arial" w:cs="Arial"/>
                <w:color w:val="000000"/>
                <w:sz w:val="20"/>
                <w:szCs w:val="20"/>
                <w:shd w:val="clear" w:color="auto" w:fill="FFFFFF"/>
              </w:rPr>
              <w:t xml:space="preserve"> The strengths and weaknesses of locking out plant and equipment and common safe systems of work.</w:t>
            </w:r>
            <w:r w:rsidR="00860380" w:rsidRPr="00744B71">
              <w:rPr>
                <w:rFonts w:ascii="Arial" w:hAnsi="Arial" w:cs="Arial"/>
                <w:color w:val="000000"/>
                <w:sz w:val="20"/>
                <w:szCs w:val="20"/>
                <w:shd w:val="clear" w:color="auto" w:fill="FFFFFF"/>
              </w:rPr>
              <w:t xml:space="preserve"> </w:t>
            </w:r>
          </w:p>
          <w:p w14:paraId="4F17E0C2" w14:textId="62614E23" w:rsidR="00A1738B" w:rsidRPr="00A1738B" w:rsidRDefault="00860380" w:rsidP="00434808">
            <w:pPr>
              <w:pStyle w:val="ListParagraph"/>
              <w:ind w:left="360"/>
              <w:rPr>
                <w:rFonts w:ascii="Arial" w:hAnsi="Arial" w:cs="Arial"/>
                <w:color w:val="000000"/>
                <w:sz w:val="20"/>
                <w:szCs w:val="20"/>
                <w:shd w:val="clear" w:color="auto" w:fill="FFFFFF"/>
              </w:rPr>
            </w:pPr>
            <w:r>
              <w:rPr>
                <w:rFonts w:ascii="Arial" w:hAnsi="Arial" w:cs="Arial"/>
                <w:color w:val="000000"/>
                <w:sz w:val="20"/>
                <w:szCs w:val="20"/>
                <w:shd w:val="clear" w:color="auto" w:fill="FFFFFF"/>
              </w:rPr>
              <w:t>Registe</w:t>
            </w:r>
            <w:r w:rsidR="00434808">
              <w:rPr>
                <w:rFonts w:ascii="Arial" w:hAnsi="Arial" w:cs="Arial"/>
                <w:color w:val="000000"/>
                <w:sz w:val="20"/>
                <w:szCs w:val="20"/>
                <w:shd w:val="clear" w:color="auto" w:fill="FFFFFF"/>
              </w:rPr>
              <w:t xml:space="preserve">r now </w:t>
            </w:r>
            <w:r w:rsidR="00C1731F">
              <w:rPr>
                <w:rFonts w:ascii="Arial" w:hAnsi="Arial" w:cs="Arial"/>
                <w:color w:val="000000"/>
                <w:sz w:val="20"/>
                <w:szCs w:val="20"/>
                <w:shd w:val="clear" w:color="auto" w:fill="FFFFFF"/>
              </w:rPr>
              <w:t xml:space="preserve"> </w:t>
            </w:r>
            <w:hyperlink r:id="rId22" w:history="1">
              <w:r w:rsidR="00C1731F" w:rsidRPr="00860380">
                <w:rPr>
                  <w:rStyle w:val="Hyperlink"/>
                  <w:rFonts w:ascii="Arial" w:hAnsi="Arial" w:cs="Arial"/>
                  <w:sz w:val="20"/>
                  <w:szCs w:val="20"/>
                  <w:shd w:val="clear" w:color="auto" w:fill="FFFFFF"/>
                </w:rPr>
                <w:t xml:space="preserve">Part </w:t>
              </w:r>
              <w:r w:rsidR="00434808">
                <w:rPr>
                  <w:rStyle w:val="Hyperlink"/>
                  <w:rFonts w:ascii="Arial" w:hAnsi="Arial" w:cs="Arial"/>
                  <w:sz w:val="20"/>
                  <w:szCs w:val="20"/>
                  <w:shd w:val="clear" w:color="auto" w:fill="FFFFFF"/>
                </w:rPr>
                <w:t>1</w:t>
              </w:r>
            </w:hyperlink>
            <w:r>
              <w:rPr>
                <w:rFonts w:ascii="Arial" w:hAnsi="Arial" w:cs="Arial"/>
                <w:color w:val="000000"/>
                <w:sz w:val="20"/>
                <w:szCs w:val="20"/>
                <w:shd w:val="clear" w:color="auto" w:fill="FFFFFF"/>
              </w:rPr>
              <w:t xml:space="preserve">,  </w:t>
            </w:r>
            <w:hyperlink r:id="rId23" w:history="1">
              <w:r w:rsidRPr="00860380">
                <w:rPr>
                  <w:rStyle w:val="Hyperlink"/>
                  <w:rFonts w:ascii="Arial" w:hAnsi="Arial" w:cs="Arial"/>
                  <w:sz w:val="20"/>
                  <w:szCs w:val="20"/>
                  <w:shd w:val="clear" w:color="auto" w:fill="FFFFFF"/>
                </w:rPr>
                <w:t xml:space="preserve">Part </w:t>
              </w:r>
              <w:r w:rsidR="00434808">
                <w:rPr>
                  <w:rStyle w:val="Hyperlink"/>
                  <w:rFonts w:ascii="Arial" w:hAnsi="Arial" w:cs="Arial"/>
                  <w:sz w:val="20"/>
                  <w:szCs w:val="20"/>
                  <w:shd w:val="clear" w:color="auto" w:fill="FFFFFF"/>
                </w:rPr>
                <w:t>2</w:t>
              </w:r>
            </w:hyperlink>
            <w:r>
              <w:rPr>
                <w:rFonts w:ascii="Arial" w:hAnsi="Arial" w:cs="Arial"/>
                <w:color w:val="000000"/>
                <w:sz w:val="20"/>
                <w:szCs w:val="20"/>
                <w:shd w:val="clear" w:color="auto" w:fill="FFFFFF"/>
              </w:rPr>
              <w:t xml:space="preserve">, </w:t>
            </w:r>
            <w:hyperlink r:id="rId24" w:history="1">
              <w:r w:rsidRPr="00181DF5">
                <w:rPr>
                  <w:rStyle w:val="Hyperlink"/>
                  <w:rFonts w:ascii="Arial" w:hAnsi="Arial" w:cs="Arial"/>
                  <w:sz w:val="20"/>
                  <w:szCs w:val="20"/>
                  <w:shd w:val="clear" w:color="auto" w:fill="FFFFFF"/>
                </w:rPr>
                <w:t xml:space="preserve">Part </w:t>
              </w:r>
              <w:r w:rsidR="00434808" w:rsidRPr="00181DF5">
                <w:rPr>
                  <w:rStyle w:val="Hyperlink"/>
                  <w:rFonts w:ascii="Arial" w:hAnsi="Arial" w:cs="Arial"/>
                  <w:sz w:val="20"/>
                  <w:szCs w:val="20"/>
                  <w:shd w:val="clear" w:color="auto" w:fill="FFFFFF"/>
                </w:rPr>
                <w:t>3</w:t>
              </w:r>
            </w:hyperlink>
            <w:r w:rsidR="00434808">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w:t>
            </w:r>
            <w:hyperlink r:id="rId25" w:history="1">
              <w:r w:rsidRPr="00960A5E">
                <w:rPr>
                  <w:rStyle w:val="Hyperlink"/>
                  <w:rFonts w:ascii="Arial" w:hAnsi="Arial" w:cs="Arial"/>
                  <w:sz w:val="20"/>
                  <w:szCs w:val="20"/>
                  <w:shd w:val="clear" w:color="auto" w:fill="FFFFFF"/>
                </w:rPr>
                <w:t xml:space="preserve">Part </w:t>
              </w:r>
              <w:r w:rsidR="00434808" w:rsidRPr="00960A5E">
                <w:rPr>
                  <w:rStyle w:val="Hyperlink"/>
                  <w:rFonts w:ascii="Arial" w:hAnsi="Arial" w:cs="Arial"/>
                  <w:sz w:val="20"/>
                  <w:szCs w:val="20"/>
                  <w:shd w:val="clear" w:color="auto" w:fill="FFFFFF"/>
                </w:rPr>
                <w:t>4</w:t>
              </w:r>
              <w:r w:rsidRPr="00960A5E">
                <w:rPr>
                  <w:rStyle w:val="Hyperlink"/>
                  <w:rFonts w:ascii="Arial" w:hAnsi="Arial" w:cs="Arial"/>
                  <w:sz w:val="20"/>
                  <w:szCs w:val="20"/>
                  <w:shd w:val="clear" w:color="auto" w:fill="FFFFFF"/>
                </w:rPr>
                <w:t>,</w:t>
              </w:r>
            </w:hyperlink>
            <w:r>
              <w:rPr>
                <w:rFonts w:ascii="Arial" w:hAnsi="Arial" w:cs="Arial"/>
                <w:color w:val="000000"/>
                <w:sz w:val="20"/>
                <w:szCs w:val="20"/>
                <w:shd w:val="clear" w:color="auto" w:fill="FFFFFF"/>
              </w:rPr>
              <w:t xml:space="preserve"> </w:t>
            </w:r>
            <w:hyperlink r:id="rId26" w:history="1">
              <w:r w:rsidRPr="00960A5E">
                <w:rPr>
                  <w:rStyle w:val="Hyperlink"/>
                  <w:rFonts w:ascii="Arial" w:hAnsi="Arial" w:cs="Arial"/>
                  <w:sz w:val="20"/>
                  <w:szCs w:val="20"/>
                  <w:shd w:val="clear" w:color="auto" w:fill="FFFFFF"/>
                </w:rPr>
                <w:t xml:space="preserve">Part </w:t>
              </w:r>
              <w:r w:rsidR="00434808" w:rsidRPr="00960A5E">
                <w:rPr>
                  <w:rStyle w:val="Hyperlink"/>
                  <w:rFonts w:ascii="Arial" w:hAnsi="Arial" w:cs="Arial"/>
                  <w:sz w:val="20"/>
                  <w:szCs w:val="20"/>
                  <w:shd w:val="clear" w:color="auto" w:fill="FFFFFF"/>
                </w:rPr>
                <w:t>5</w:t>
              </w:r>
              <w:r w:rsidRPr="00960A5E">
                <w:rPr>
                  <w:rStyle w:val="Hyperlink"/>
                  <w:rFonts w:ascii="Arial" w:hAnsi="Arial" w:cs="Arial"/>
                  <w:sz w:val="20"/>
                  <w:szCs w:val="20"/>
                  <w:shd w:val="clear" w:color="auto" w:fill="FFFFFF"/>
                </w:rPr>
                <w:t>,</w:t>
              </w:r>
            </w:hyperlink>
            <w:r>
              <w:rPr>
                <w:rFonts w:ascii="Arial" w:hAnsi="Arial" w:cs="Arial"/>
                <w:color w:val="000000"/>
                <w:sz w:val="20"/>
                <w:szCs w:val="20"/>
                <w:shd w:val="clear" w:color="auto" w:fill="FFFFFF"/>
              </w:rPr>
              <w:t xml:space="preserve"> </w:t>
            </w:r>
            <w:hyperlink r:id="rId27" w:history="1">
              <w:r w:rsidRPr="00960A5E">
                <w:rPr>
                  <w:rStyle w:val="Hyperlink"/>
                  <w:rFonts w:ascii="Arial" w:hAnsi="Arial" w:cs="Arial"/>
                  <w:sz w:val="20"/>
                  <w:szCs w:val="20"/>
                  <w:shd w:val="clear" w:color="auto" w:fill="FFFFFF"/>
                </w:rPr>
                <w:t xml:space="preserve">Part </w:t>
              </w:r>
              <w:r w:rsidR="00434808" w:rsidRPr="00960A5E">
                <w:rPr>
                  <w:rStyle w:val="Hyperlink"/>
                  <w:rFonts w:ascii="Arial" w:hAnsi="Arial" w:cs="Arial"/>
                  <w:sz w:val="20"/>
                  <w:szCs w:val="20"/>
                  <w:shd w:val="clear" w:color="auto" w:fill="FFFFFF"/>
                </w:rPr>
                <w:t>6</w:t>
              </w:r>
              <w:r w:rsidRPr="00960A5E">
                <w:rPr>
                  <w:rStyle w:val="Hyperlink"/>
                  <w:rFonts w:ascii="Arial" w:hAnsi="Arial" w:cs="Arial"/>
                  <w:sz w:val="20"/>
                  <w:szCs w:val="20"/>
                  <w:shd w:val="clear" w:color="auto" w:fill="FFFFFF"/>
                </w:rPr>
                <w:t>,</w:t>
              </w:r>
            </w:hyperlink>
            <w:r>
              <w:rPr>
                <w:rFonts w:ascii="Arial" w:hAnsi="Arial" w:cs="Arial"/>
                <w:color w:val="000000"/>
                <w:sz w:val="20"/>
                <w:szCs w:val="20"/>
                <w:shd w:val="clear" w:color="auto" w:fill="FFFFFF"/>
              </w:rPr>
              <w:t xml:space="preserve"> </w:t>
            </w:r>
            <w:hyperlink r:id="rId28" w:history="1">
              <w:r w:rsidRPr="00960A5E">
                <w:rPr>
                  <w:rStyle w:val="Hyperlink"/>
                  <w:rFonts w:ascii="Arial" w:hAnsi="Arial" w:cs="Arial"/>
                  <w:sz w:val="20"/>
                  <w:szCs w:val="20"/>
                  <w:shd w:val="clear" w:color="auto" w:fill="FFFFFF"/>
                </w:rPr>
                <w:t xml:space="preserve">Part </w:t>
              </w:r>
              <w:r w:rsidR="00434808" w:rsidRPr="00960A5E">
                <w:rPr>
                  <w:rStyle w:val="Hyperlink"/>
                  <w:rFonts w:ascii="Arial" w:hAnsi="Arial" w:cs="Arial"/>
                  <w:sz w:val="20"/>
                  <w:szCs w:val="20"/>
                  <w:shd w:val="clear" w:color="auto" w:fill="FFFFFF"/>
                </w:rPr>
                <w:t>7</w:t>
              </w:r>
              <w:r w:rsidRPr="00960A5E">
                <w:rPr>
                  <w:rStyle w:val="Hyperlink"/>
                  <w:rFonts w:ascii="Arial" w:hAnsi="Arial" w:cs="Arial"/>
                  <w:sz w:val="20"/>
                  <w:szCs w:val="20"/>
                  <w:shd w:val="clear" w:color="auto" w:fill="FFFFFF"/>
                </w:rPr>
                <w:t>,</w:t>
              </w:r>
            </w:hyperlink>
            <w:r>
              <w:rPr>
                <w:rFonts w:ascii="Arial" w:hAnsi="Arial" w:cs="Arial"/>
                <w:color w:val="000000"/>
                <w:sz w:val="20"/>
                <w:szCs w:val="20"/>
                <w:shd w:val="clear" w:color="auto" w:fill="FFFFFF"/>
              </w:rPr>
              <w:t xml:space="preserve"> </w:t>
            </w:r>
            <w:hyperlink r:id="rId29" w:history="1">
              <w:r w:rsidRPr="00960A5E">
                <w:rPr>
                  <w:rStyle w:val="Hyperlink"/>
                  <w:rFonts w:ascii="Arial" w:hAnsi="Arial" w:cs="Arial"/>
                  <w:sz w:val="20"/>
                  <w:szCs w:val="20"/>
                  <w:shd w:val="clear" w:color="auto" w:fill="FFFFFF"/>
                </w:rPr>
                <w:t xml:space="preserve">Part </w:t>
              </w:r>
              <w:r w:rsidR="00434808" w:rsidRPr="00960A5E">
                <w:rPr>
                  <w:rStyle w:val="Hyperlink"/>
                  <w:rFonts w:ascii="Arial" w:hAnsi="Arial" w:cs="Arial"/>
                  <w:sz w:val="20"/>
                  <w:szCs w:val="20"/>
                  <w:shd w:val="clear" w:color="auto" w:fill="FFFFFF"/>
                </w:rPr>
                <w:t>8</w:t>
              </w:r>
              <w:r w:rsidRPr="00960A5E">
                <w:rPr>
                  <w:rStyle w:val="Hyperlink"/>
                  <w:rFonts w:ascii="Arial" w:hAnsi="Arial" w:cs="Arial"/>
                  <w:sz w:val="20"/>
                  <w:szCs w:val="20"/>
                  <w:shd w:val="clear" w:color="auto" w:fill="FFFFFF"/>
                </w:rPr>
                <w:t>.</w:t>
              </w:r>
            </w:hyperlink>
          </w:p>
        </w:tc>
      </w:tr>
      <w:tr w:rsidR="004D076E" w14:paraId="0194E426" w14:textId="77777777" w:rsidTr="00A1738B">
        <w:tc>
          <w:tcPr>
            <w:tcW w:w="2466" w:type="dxa"/>
            <w:vAlign w:val="center"/>
          </w:tcPr>
          <w:p w14:paraId="57DD0D19" w14:textId="6FD30847" w:rsidR="003A54AB" w:rsidRDefault="003A54AB" w:rsidP="000C5CA7">
            <w:pPr>
              <w:jc w:val="center"/>
              <w:rPr>
                <w:noProof/>
              </w:rPr>
            </w:pPr>
            <w:r>
              <w:rPr>
                <w:noProof/>
              </w:rPr>
              <w:drawing>
                <wp:anchor distT="0" distB="0" distL="114300" distR="114300" simplePos="0" relativeHeight="251665408" behindDoc="0" locked="0" layoutInCell="1" allowOverlap="1" wp14:anchorId="62C944F5" wp14:editId="371851A9">
                  <wp:simplePos x="0" y="0"/>
                  <wp:positionH relativeFrom="column">
                    <wp:posOffset>534670</wp:posOffset>
                  </wp:positionH>
                  <wp:positionV relativeFrom="paragraph">
                    <wp:posOffset>69215</wp:posOffset>
                  </wp:positionV>
                  <wp:extent cx="349250" cy="357505"/>
                  <wp:effectExtent l="0" t="0" r="0" b="44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9250" cy="357505"/>
                          </a:xfrm>
                          <a:prstGeom prst="rect">
                            <a:avLst/>
                          </a:prstGeom>
                          <a:noFill/>
                        </pic:spPr>
                      </pic:pic>
                    </a:graphicData>
                  </a:graphic>
                  <wp14:sizeRelH relativeFrom="margin">
                    <wp14:pctWidth>0</wp14:pctWidth>
                  </wp14:sizeRelH>
                  <wp14:sizeRelV relativeFrom="margin">
                    <wp14:pctHeight>0</wp14:pctHeight>
                  </wp14:sizeRelV>
                </wp:anchor>
              </w:drawing>
            </w:r>
          </w:p>
          <w:p w14:paraId="4D5669B6" w14:textId="0DF17140" w:rsidR="003A54AB" w:rsidRDefault="003A54AB" w:rsidP="000C5CA7">
            <w:pPr>
              <w:jc w:val="center"/>
              <w:rPr>
                <w:noProof/>
              </w:rPr>
            </w:pPr>
          </w:p>
          <w:p w14:paraId="029255A2" w14:textId="77777777" w:rsidR="003A54AB" w:rsidRDefault="003A54AB" w:rsidP="000C5CA7">
            <w:pPr>
              <w:jc w:val="center"/>
              <w:rPr>
                <w:noProof/>
              </w:rPr>
            </w:pPr>
          </w:p>
          <w:p w14:paraId="57459119" w14:textId="6A80FAC1" w:rsidR="00252C2E" w:rsidRDefault="00252C2E" w:rsidP="000C5CA7">
            <w:pPr>
              <w:jc w:val="center"/>
              <w:rPr>
                <w:noProof/>
              </w:rPr>
            </w:pPr>
            <w:r>
              <w:rPr>
                <w:noProof/>
              </w:rPr>
              <w:drawing>
                <wp:inline distT="0" distB="0" distL="0" distR="0" wp14:anchorId="2649B9ED" wp14:editId="3CDE6631">
                  <wp:extent cx="815975" cy="1012966"/>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31" cstate="print">
                            <a:extLst>
                              <a:ext uri="{28A0092B-C50C-407E-A947-70E740481C1C}">
                                <a14:useLocalDpi xmlns:a14="http://schemas.microsoft.com/office/drawing/2010/main" val="0"/>
                              </a:ext>
                            </a:extLst>
                          </a:blip>
                          <a:srcRect b="17242"/>
                          <a:stretch/>
                        </pic:blipFill>
                        <pic:spPr bwMode="auto">
                          <a:xfrm>
                            <a:off x="0" y="0"/>
                            <a:ext cx="828016" cy="1027914"/>
                          </a:xfrm>
                          <a:prstGeom prst="rect">
                            <a:avLst/>
                          </a:prstGeom>
                          <a:ln>
                            <a:noFill/>
                          </a:ln>
                          <a:extLst>
                            <a:ext uri="{53640926-AAD7-44D8-BBD7-CCE9431645EC}">
                              <a14:shadowObscured xmlns:a14="http://schemas.microsoft.com/office/drawing/2010/main"/>
                            </a:ext>
                          </a:extLst>
                        </pic:spPr>
                      </pic:pic>
                    </a:graphicData>
                  </a:graphic>
                </wp:inline>
              </w:drawing>
            </w:r>
          </w:p>
          <w:p w14:paraId="4D17F097" w14:textId="07224050" w:rsidR="003A54AB" w:rsidRDefault="003A54AB" w:rsidP="003A54AB">
            <w:pPr>
              <w:rPr>
                <w:noProof/>
              </w:rPr>
            </w:pPr>
          </w:p>
        </w:tc>
        <w:tc>
          <w:tcPr>
            <w:tcW w:w="8424" w:type="dxa"/>
            <w:shd w:val="clear" w:color="auto" w:fill="auto"/>
          </w:tcPr>
          <w:p w14:paraId="114820F1" w14:textId="14400C70" w:rsidR="00252C2E" w:rsidRDefault="00A1738B" w:rsidP="00FF3432">
            <w:pPr>
              <w:rPr>
                <w:rFonts w:ascii="Arial" w:hAnsi="Arial" w:cs="Arial"/>
                <w:color w:val="000000"/>
                <w:sz w:val="20"/>
                <w:szCs w:val="20"/>
                <w:shd w:val="clear" w:color="auto" w:fill="FFFFFF"/>
              </w:rPr>
            </w:pPr>
            <w:r w:rsidRPr="00A1738B">
              <w:rPr>
                <w:rFonts w:ascii="Arial" w:hAnsi="Arial" w:cs="Arial"/>
                <w:b/>
                <w:bCs/>
                <w:color w:val="000000"/>
                <w:sz w:val="20"/>
                <w:szCs w:val="20"/>
                <w:shd w:val="clear" w:color="auto" w:fill="FFFFFF"/>
              </w:rPr>
              <w:t>Falling Asleep at the Wheel: How Fatigue is Killing our Drivers, Machine Operators and Workers</w:t>
            </w:r>
            <w:r w:rsidRPr="00A1738B">
              <w:rPr>
                <w:rFonts w:ascii="Arial" w:hAnsi="Arial" w:cs="Arial"/>
                <w:color w:val="000000"/>
                <w:sz w:val="20"/>
                <w:szCs w:val="20"/>
                <w:shd w:val="clear" w:color="auto" w:fill="FFFFFF"/>
              </w:rPr>
              <w:t xml:space="preserve"> with Darren Cottingham</w:t>
            </w:r>
            <w:r w:rsidR="00813508">
              <w:rPr>
                <w:rFonts w:ascii="Arial" w:hAnsi="Arial" w:cs="Arial"/>
                <w:color w:val="000000"/>
                <w:sz w:val="20"/>
                <w:szCs w:val="20"/>
                <w:shd w:val="clear" w:color="auto" w:fill="FFFFFF"/>
              </w:rPr>
              <w:t xml:space="preserve"> from DT Driving Training</w:t>
            </w:r>
          </w:p>
          <w:p w14:paraId="36D45CC9" w14:textId="2AE8E79A" w:rsidR="00813508" w:rsidRDefault="00813508" w:rsidP="00FF3432">
            <w:pPr>
              <w:rPr>
                <w:rFonts w:ascii="Arial" w:hAnsi="Arial" w:cs="Arial"/>
                <w:color w:val="000000"/>
                <w:sz w:val="20"/>
                <w:szCs w:val="20"/>
                <w:shd w:val="clear" w:color="auto" w:fill="FFFFFF"/>
              </w:rPr>
            </w:pPr>
            <w:r>
              <w:rPr>
                <w:rFonts w:ascii="Arial" w:hAnsi="Arial" w:cs="Arial"/>
                <w:color w:val="000000"/>
                <w:sz w:val="20"/>
                <w:szCs w:val="20"/>
                <w:shd w:val="clear" w:color="auto" w:fill="FFFFFF"/>
              </w:rPr>
              <w:t>17 November 2022 at 11:00</w:t>
            </w:r>
          </w:p>
          <w:p w14:paraId="548F8E97" w14:textId="7319CE6E" w:rsidR="00813508" w:rsidRDefault="00813508" w:rsidP="00FF3432">
            <w:pPr>
              <w:rPr>
                <w:rFonts w:ascii="Arial" w:hAnsi="Arial" w:cs="Arial"/>
                <w:color w:val="000000"/>
                <w:sz w:val="20"/>
                <w:szCs w:val="20"/>
                <w:shd w:val="clear" w:color="auto" w:fill="FFFFFF"/>
              </w:rPr>
            </w:pPr>
          </w:p>
          <w:p w14:paraId="3A739098" w14:textId="77777777" w:rsidR="00637FC3" w:rsidRDefault="00813508" w:rsidP="00813508">
            <w:pPr>
              <w:rPr>
                <w:rFonts w:ascii="Arial" w:hAnsi="Arial" w:cs="Arial"/>
                <w:color w:val="000000"/>
                <w:sz w:val="20"/>
                <w:szCs w:val="20"/>
                <w:shd w:val="clear" w:color="auto" w:fill="FFFFFF"/>
              </w:rPr>
            </w:pPr>
            <w:r w:rsidRPr="00813508">
              <w:rPr>
                <w:rFonts w:ascii="Arial" w:hAnsi="Arial" w:cs="Arial"/>
                <w:color w:val="000000"/>
                <w:sz w:val="20"/>
                <w:szCs w:val="20"/>
                <w:shd w:val="clear" w:color="auto" w:fill="FFFFFF"/>
              </w:rPr>
              <w:t>Around 10% of fatal road accidents have fatigue as the primary contributor. In this session, Darren will talk about how to recognise and manage fatigue within your business, the causes of fatigue, plus a plethora of useful tips that managers and workers should know regarding vehicles in the workplace.</w:t>
            </w:r>
          </w:p>
          <w:p w14:paraId="3C7AECCE" w14:textId="4C2BB398" w:rsidR="00813508" w:rsidRDefault="00C1731F" w:rsidP="00813508">
            <w:pPr>
              <w:rPr>
                <w:rFonts w:ascii="Arial" w:hAnsi="Arial" w:cs="Arial"/>
                <w:color w:val="000000"/>
                <w:sz w:val="20"/>
                <w:szCs w:val="20"/>
                <w:shd w:val="clear" w:color="auto" w:fill="FFFFFF"/>
              </w:rPr>
            </w:pPr>
            <w:hyperlink r:id="rId32" w:history="1">
              <w:r w:rsidR="00813508" w:rsidRPr="00C1731F">
                <w:rPr>
                  <w:rStyle w:val="Hyperlink"/>
                  <w:rFonts w:ascii="Arial" w:hAnsi="Arial" w:cs="Arial"/>
                  <w:sz w:val="20"/>
                  <w:szCs w:val="20"/>
                  <w:shd w:val="clear" w:color="auto" w:fill="FFFFFF"/>
                </w:rPr>
                <w:t>Regist</w:t>
              </w:r>
              <w:r w:rsidR="00637FC3" w:rsidRPr="00C1731F">
                <w:rPr>
                  <w:rStyle w:val="Hyperlink"/>
                  <w:rFonts w:ascii="Arial" w:hAnsi="Arial" w:cs="Arial"/>
                  <w:sz w:val="20"/>
                  <w:szCs w:val="20"/>
                  <w:shd w:val="clear" w:color="auto" w:fill="FFFFFF"/>
                </w:rPr>
                <w:t>er now</w:t>
              </w:r>
            </w:hyperlink>
          </w:p>
          <w:p w14:paraId="58F0DA73" w14:textId="77777777" w:rsidR="00637FC3" w:rsidRDefault="00637FC3" w:rsidP="00813508">
            <w:pPr>
              <w:rPr>
                <w:rFonts w:ascii="Arial" w:hAnsi="Arial" w:cs="Arial"/>
                <w:color w:val="000000"/>
                <w:sz w:val="20"/>
                <w:szCs w:val="20"/>
                <w:shd w:val="clear" w:color="auto" w:fill="FFFFFF"/>
              </w:rPr>
            </w:pPr>
          </w:p>
          <w:p w14:paraId="2A75BB08" w14:textId="5D885971" w:rsidR="00813508" w:rsidRPr="00FF3432" w:rsidRDefault="00813508" w:rsidP="00FF3432">
            <w:pPr>
              <w:rPr>
                <w:rFonts w:ascii="Arial" w:hAnsi="Arial" w:cs="Arial"/>
                <w:color w:val="000000"/>
                <w:sz w:val="20"/>
                <w:szCs w:val="20"/>
                <w:shd w:val="clear" w:color="auto" w:fill="FFFFFF"/>
              </w:rPr>
            </w:pPr>
          </w:p>
        </w:tc>
      </w:tr>
      <w:tr w:rsidR="004D076E" w14:paraId="30D3B5F5" w14:textId="77777777" w:rsidTr="00A1738B">
        <w:tc>
          <w:tcPr>
            <w:tcW w:w="2466" w:type="dxa"/>
            <w:vAlign w:val="center"/>
          </w:tcPr>
          <w:p w14:paraId="3EBDFCD8" w14:textId="3CA2AEB3" w:rsidR="003A54AB" w:rsidRDefault="003A54AB" w:rsidP="000C5CA7">
            <w:pPr>
              <w:jc w:val="center"/>
              <w:rPr>
                <w:noProof/>
              </w:rPr>
            </w:pPr>
            <w:r>
              <w:rPr>
                <w:noProof/>
              </w:rPr>
              <w:drawing>
                <wp:anchor distT="0" distB="0" distL="114300" distR="114300" simplePos="0" relativeHeight="251666432" behindDoc="0" locked="0" layoutInCell="1" allowOverlap="1" wp14:anchorId="6AC11FBE" wp14:editId="0BA0816C">
                  <wp:simplePos x="0" y="0"/>
                  <wp:positionH relativeFrom="column">
                    <wp:posOffset>236220</wp:posOffset>
                  </wp:positionH>
                  <wp:positionV relativeFrom="paragraph">
                    <wp:posOffset>-161290</wp:posOffset>
                  </wp:positionV>
                  <wp:extent cx="914400" cy="35052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14400" cy="350520"/>
                          </a:xfrm>
                          <a:prstGeom prst="rect">
                            <a:avLst/>
                          </a:prstGeom>
                          <a:noFill/>
                        </pic:spPr>
                      </pic:pic>
                    </a:graphicData>
                  </a:graphic>
                  <wp14:sizeRelH relativeFrom="margin">
                    <wp14:pctWidth>0</wp14:pctWidth>
                  </wp14:sizeRelH>
                  <wp14:sizeRelV relativeFrom="margin">
                    <wp14:pctHeight>0</wp14:pctHeight>
                  </wp14:sizeRelV>
                </wp:anchor>
              </w:drawing>
            </w:r>
          </w:p>
          <w:p w14:paraId="38456C58" w14:textId="77777777" w:rsidR="003A54AB" w:rsidRDefault="003A54AB" w:rsidP="000C5CA7">
            <w:pPr>
              <w:jc w:val="center"/>
              <w:rPr>
                <w:noProof/>
              </w:rPr>
            </w:pPr>
          </w:p>
          <w:p w14:paraId="3DBDFD14" w14:textId="77777777" w:rsidR="00525205" w:rsidRDefault="003A54AB" w:rsidP="000C5CA7">
            <w:pPr>
              <w:jc w:val="center"/>
              <w:rPr>
                <w:noProof/>
              </w:rPr>
            </w:pPr>
            <w:r>
              <w:rPr>
                <w:noProof/>
              </w:rPr>
              <w:drawing>
                <wp:inline distT="0" distB="0" distL="0" distR="0" wp14:anchorId="77FCE6F2" wp14:editId="178D5A2F">
                  <wp:extent cx="711200" cy="793143"/>
                  <wp:effectExtent l="0" t="0" r="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20503" cy="803518"/>
                          </a:xfrm>
                          <a:prstGeom prst="rect">
                            <a:avLst/>
                          </a:prstGeom>
                          <a:noFill/>
                        </pic:spPr>
                      </pic:pic>
                    </a:graphicData>
                  </a:graphic>
                </wp:inline>
              </w:drawing>
            </w:r>
          </w:p>
          <w:p w14:paraId="62A398E2" w14:textId="43FC365A" w:rsidR="004D076E" w:rsidRDefault="00525205" w:rsidP="000C5CA7">
            <w:pPr>
              <w:jc w:val="center"/>
              <w:rPr>
                <w:noProof/>
              </w:rPr>
            </w:pPr>
            <w:r>
              <w:rPr>
                <w:noProof/>
              </w:rPr>
              <w:drawing>
                <wp:inline distT="0" distB="0" distL="0" distR="0" wp14:anchorId="733320D8" wp14:editId="399C808B">
                  <wp:extent cx="717550" cy="768285"/>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35" cstate="print">
                            <a:extLst>
                              <a:ext uri="{28A0092B-C50C-407E-A947-70E740481C1C}">
                                <a14:useLocalDpi xmlns:a14="http://schemas.microsoft.com/office/drawing/2010/main" val="0"/>
                              </a:ext>
                            </a:extLst>
                          </a:blip>
                          <a:stretch>
                            <a:fillRect/>
                          </a:stretch>
                        </pic:blipFill>
                        <pic:spPr>
                          <a:xfrm>
                            <a:off x="0" y="0"/>
                            <a:ext cx="739204" cy="791470"/>
                          </a:xfrm>
                          <a:prstGeom prst="rect">
                            <a:avLst/>
                          </a:prstGeom>
                        </pic:spPr>
                      </pic:pic>
                    </a:graphicData>
                  </a:graphic>
                </wp:inline>
              </w:drawing>
            </w:r>
          </w:p>
          <w:p w14:paraId="1C7F91FB" w14:textId="2C0F5103" w:rsidR="003A54AB" w:rsidRDefault="003A54AB" w:rsidP="000C5CA7">
            <w:pPr>
              <w:jc w:val="center"/>
              <w:rPr>
                <w:noProof/>
              </w:rPr>
            </w:pPr>
          </w:p>
        </w:tc>
        <w:tc>
          <w:tcPr>
            <w:tcW w:w="8424" w:type="dxa"/>
            <w:shd w:val="clear" w:color="auto" w:fill="auto"/>
          </w:tcPr>
          <w:p w14:paraId="5224D322" w14:textId="09BC9CF1" w:rsidR="003A54AB" w:rsidRDefault="003A54AB" w:rsidP="00FF3432">
            <w:pPr>
              <w:rPr>
                <w:rFonts w:ascii="Arial" w:hAnsi="Arial" w:cs="Arial"/>
                <w:color w:val="000000"/>
                <w:sz w:val="20"/>
                <w:szCs w:val="20"/>
                <w:shd w:val="clear" w:color="auto" w:fill="FFFFFF"/>
              </w:rPr>
            </w:pPr>
            <w:r w:rsidRPr="003A54AB">
              <w:rPr>
                <w:rFonts w:ascii="Arial" w:hAnsi="Arial" w:cs="Arial"/>
                <w:b/>
                <w:bCs/>
                <w:color w:val="000000"/>
                <w:sz w:val="20"/>
                <w:szCs w:val="20"/>
                <w:shd w:val="clear" w:color="auto" w:fill="FFFFFF"/>
              </w:rPr>
              <w:t>Chain of Responsibility</w:t>
            </w:r>
            <w:r w:rsidR="0039648F">
              <w:rPr>
                <w:rFonts w:ascii="Arial" w:hAnsi="Arial" w:cs="Arial"/>
                <w:b/>
                <w:bCs/>
                <w:color w:val="000000"/>
                <w:sz w:val="20"/>
                <w:szCs w:val="20"/>
                <w:shd w:val="clear" w:color="auto" w:fill="FFFFFF"/>
              </w:rPr>
              <w:t xml:space="preserve"> </w:t>
            </w:r>
            <w:r w:rsidR="00525205">
              <w:rPr>
                <w:rFonts w:ascii="Arial" w:hAnsi="Arial" w:cs="Arial"/>
                <w:b/>
                <w:bCs/>
                <w:color w:val="000000"/>
                <w:sz w:val="20"/>
                <w:szCs w:val="20"/>
                <w:shd w:val="clear" w:color="auto" w:fill="FFFFFF"/>
              </w:rPr>
              <w:t>for Supply Chains</w:t>
            </w:r>
            <w:r>
              <w:rPr>
                <w:rFonts w:ascii="Arial" w:hAnsi="Arial" w:cs="Arial"/>
                <w:color w:val="000000"/>
                <w:sz w:val="20"/>
                <w:szCs w:val="20"/>
                <w:shd w:val="clear" w:color="auto" w:fill="FFFFFF"/>
              </w:rPr>
              <w:t xml:space="preserve"> by Kelly </w:t>
            </w:r>
            <w:r w:rsidR="005845AD">
              <w:rPr>
                <w:rFonts w:ascii="Arial" w:hAnsi="Arial" w:cs="Arial"/>
                <w:color w:val="000000"/>
                <w:sz w:val="20"/>
                <w:szCs w:val="20"/>
                <w:shd w:val="clear" w:color="auto" w:fill="FFFFFF"/>
              </w:rPr>
              <w:t>McLuckie</w:t>
            </w:r>
            <w:r>
              <w:rPr>
                <w:rFonts w:ascii="Arial" w:hAnsi="Arial" w:cs="Arial"/>
                <w:color w:val="000000"/>
                <w:sz w:val="20"/>
                <w:szCs w:val="20"/>
                <w:shd w:val="clear" w:color="auto" w:fill="FFFFFF"/>
              </w:rPr>
              <w:t xml:space="preserve"> from Success Formula</w:t>
            </w:r>
            <w:r w:rsidR="00525205">
              <w:rPr>
                <w:rFonts w:ascii="Arial" w:hAnsi="Arial" w:cs="Arial"/>
                <w:color w:val="000000"/>
                <w:sz w:val="20"/>
                <w:szCs w:val="20"/>
                <w:shd w:val="clear" w:color="auto" w:fill="FFFFFF"/>
              </w:rPr>
              <w:t xml:space="preserve"> &amp; Paul Gaynor from Logistics Safety Solutions</w:t>
            </w:r>
            <w:r w:rsidR="003D764E">
              <w:rPr>
                <w:rFonts w:ascii="Arial" w:hAnsi="Arial" w:cs="Arial"/>
                <w:color w:val="000000"/>
                <w:sz w:val="20"/>
                <w:szCs w:val="20"/>
                <w:shd w:val="clear" w:color="auto" w:fill="FFFFFF"/>
              </w:rPr>
              <w:t xml:space="preserve"> - </w:t>
            </w:r>
            <w:r>
              <w:rPr>
                <w:rFonts w:ascii="Arial" w:hAnsi="Arial" w:cs="Arial"/>
                <w:color w:val="000000"/>
                <w:sz w:val="20"/>
                <w:szCs w:val="20"/>
                <w:shd w:val="clear" w:color="auto" w:fill="FFFFFF"/>
              </w:rPr>
              <w:t>29 November 2022 at 11:00</w:t>
            </w:r>
          </w:p>
          <w:p w14:paraId="7E129401" w14:textId="1F0E18BE" w:rsidR="00525205" w:rsidRPr="00525205" w:rsidRDefault="00525205" w:rsidP="00525205">
            <w:pPr>
              <w:rPr>
                <w:rFonts w:ascii="Arial" w:hAnsi="Arial" w:cs="Arial"/>
                <w:color w:val="000000"/>
                <w:sz w:val="20"/>
                <w:szCs w:val="20"/>
                <w:shd w:val="clear" w:color="auto" w:fill="FFFFFF"/>
              </w:rPr>
            </w:pPr>
          </w:p>
          <w:p w14:paraId="29C4E21A" w14:textId="32E74D0D" w:rsidR="00525205" w:rsidRPr="00525205" w:rsidRDefault="00525205" w:rsidP="00525205">
            <w:pPr>
              <w:rPr>
                <w:rFonts w:ascii="Arial" w:hAnsi="Arial" w:cs="Arial"/>
                <w:color w:val="000000"/>
                <w:sz w:val="20"/>
                <w:szCs w:val="20"/>
                <w:shd w:val="clear" w:color="auto" w:fill="FFFFFF"/>
              </w:rPr>
            </w:pPr>
            <w:r w:rsidRPr="00525205">
              <w:rPr>
                <w:rFonts w:ascii="Arial" w:hAnsi="Arial" w:cs="Arial"/>
                <w:color w:val="000000"/>
                <w:sz w:val="20"/>
                <w:szCs w:val="20"/>
                <w:shd w:val="clear" w:color="auto" w:fill="FFFFFF"/>
              </w:rPr>
              <w:t>Many</w:t>
            </w:r>
            <w:r>
              <w:rPr>
                <w:rFonts w:ascii="Arial" w:hAnsi="Arial" w:cs="Arial"/>
                <w:color w:val="000000"/>
                <w:sz w:val="20"/>
                <w:szCs w:val="20"/>
                <w:shd w:val="clear" w:color="auto" w:fill="FFFFFF"/>
              </w:rPr>
              <w:t xml:space="preserve"> senior leaders are uncertain on</w:t>
            </w:r>
            <w:r w:rsidRPr="00525205">
              <w:rPr>
                <w:rFonts w:ascii="Arial" w:hAnsi="Arial" w:cs="Arial"/>
                <w:color w:val="000000"/>
                <w:sz w:val="20"/>
                <w:szCs w:val="20"/>
                <w:shd w:val="clear" w:color="auto" w:fill="FFFFFF"/>
              </w:rPr>
              <w:t xml:space="preserve"> their obligations with Chain of Responsibility, despite the risk of not meeting these carrying heavy penalties, reputational risk, and poor safety outcomes.  With a growing desire from NZ regulators (and industry) to follow the Australian example, it is imperative your organisation understand</w:t>
            </w:r>
            <w:r>
              <w:rPr>
                <w:rFonts w:ascii="Arial" w:hAnsi="Arial" w:cs="Arial"/>
                <w:color w:val="000000"/>
                <w:sz w:val="20"/>
                <w:szCs w:val="20"/>
                <w:shd w:val="clear" w:color="auto" w:fill="FFFFFF"/>
              </w:rPr>
              <w:t xml:space="preserve"> what is required</w:t>
            </w:r>
            <w:r w:rsidRPr="00525205">
              <w:rPr>
                <w:rFonts w:ascii="Arial" w:hAnsi="Arial" w:cs="Arial"/>
                <w:color w:val="000000"/>
                <w:sz w:val="20"/>
                <w:szCs w:val="20"/>
                <w:shd w:val="clear" w:color="auto" w:fill="FFFFFF"/>
              </w:rPr>
              <w:t>.</w:t>
            </w:r>
          </w:p>
          <w:p w14:paraId="0122BD1E" w14:textId="77777777" w:rsidR="00525205" w:rsidRPr="00525205" w:rsidRDefault="00525205" w:rsidP="00525205">
            <w:pPr>
              <w:rPr>
                <w:rFonts w:ascii="Arial" w:hAnsi="Arial" w:cs="Arial"/>
                <w:color w:val="000000"/>
                <w:sz w:val="20"/>
                <w:szCs w:val="20"/>
                <w:shd w:val="clear" w:color="auto" w:fill="FFFFFF"/>
              </w:rPr>
            </w:pPr>
            <w:r w:rsidRPr="00525205">
              <w:rPr>
                <w:rFonts w:ascii="Arial" w:hAnsi="Arial" w:cs="Arial"/>
                <w:color w:val="000000"/>
                <w:sz w:val="20"/>
                <w:szCs w:val="20"/>
                <w:shd w:val="clear" w:color="auto" w:fill="FFFFFF"/>
              </w:rPr>
              <w:t> </w:t>
            </w:r>
          </w:p>
          <w:p w14:paraId="2CBDC7D2" w14:textId="4D809693" w:rsidR="00525205" w:rsidRPr="00525205" w:rsidRDefault="00525205" w:rsidP="00525205">
            <w:pPr>
              <w:rPr>
                <w:rFonts w:ascii="Arial" w:hAnsi="Arial" w:cs="Arial"/>
                <w:color w:val="000000"/>
                <w:sz w:val="20"/>
                <w:szCs w:val="20"/>
                <w:shd w:val="clear" w:color="auto" w:fill="FFFFFF"/>
              </w:rPr>
            </w:pPr>
            <w:r w:rsidRPr="00525205">
              <w:rPr>
                <w:rFonts w:ascii="Arial" w:hAnsi="Arial" w:cs="Arial"/>
                <w:color w:val="000000"/>
                <w:sz w:val="20"/>
                <w:szCs w:val="20"/>
                <w:shd w:val="clear" w:color="auto" w:fill="FFFFFF"/>
              </w:rPr>
              <w:t xml:space="preserve">Join </w:t>
            </w:r>
            <w:r>
              <w:rPr>
                <w:rFonts w:ascii="Arial" w:hAnsi="Arial" w:cs="Arial"/>
                <w:color w:val="000000"/>
                <w:sz w:val="20"/>
                <w:szCs w:val="20"/>
                <w:shd w:val="clear" w:color="auto" w:fill="FFFFFF"/>
              </w:rPr>
              <w:t>both speakers</w:t>
            </w:r>
            <w:r w:rsidRPr="00525205">
              <w:rPr>
                <w:rFonts w:ascii="Arial" w:hAnsi="Arial" w:cs="Arial"/>
                <w:color w:val="000000"/>
                <w:sz w:val="20"/>
                <w:szCs w:val="20"/>
                <w:shd w:val="clear" w:color="auto" w:fill="FFFFFF"/>
              </w:rPr>
              <w:t xml:space="preserve"> to get an understanding of.</w:t>
            </w:r>
          </w:p>
          <w:p w14:paraId="07A7854E" w14:textId="7376CCE2" w:rsidR="00525205" w:rsidRPr="00525205" w:rsidRDefault="00525205" w:rsidP="00525205">
            <w:pPr>
              <w:pStyle w:val="ListParagraph"/>
              <w:numPr>
                <w:ilvl w:val="0"/>
                <w:numId w:val="10"/>
              </w:numPr>
              <w:rPr>
                <w:rFonts w:ascii="Arial" w:hAnsi="Arial" w:cs="Arial"/>
                <w:color w:val="000000"/>
                <w:sz w:val="20"/>
                <w:szCs w:val="20"/>
                <w:shd w:val="clear" w:color="auto" w:fill="FFFFFF"/>
              </w:rPr>
            </w:pPr>
            <w:r w:rsidRPr="00525205">
              <w:rPr>
                <w:rFonts w:ascii="Arial" w:hAnsi="Arial" w:cs="Arial"/>
                <w:color w:val="000000"/>
                <w:sz w:val="20"/>
                <w:szCs w:val="20"/>
                <w:shd w:val="clear" w:color="auto" w:fill="FFFFFF"/>
              </w:rPr>
              <w:t>What Chain of Responsibility means to you.</w:t>
            </w:r>
          </w:p>
          <w:p w14:paraId="40B1C14A" w14:textId="4DF5328E" w:rsidR="00525205" w:rsidRPr="00525205" w:rsidRDefault="00525205" w:rsidP="00525205">
            <w:pPr>
              <w:pStyle w:val="ListParagraph"/>
              <w:numPr>
                <w:ilvl w:val="0"/>
                <w:numId w:val="10"/>
              </w:numPr>
              <w:rPr>
                <w:rFonts w:ascii="Arial" w:hAnsi="Arial" w:cs="Arial"/>
                <w:color w:val="000000"/>
                <w:sz w:val="20"/>
                <w:szCs w:val="20"/>
                <w:shd w:val="clear" w:color="auto" w:fill="FFFFFF"/>
              </w:rPr>
            </w:pPr>
            <w:r w:rsidRPr="00525205">
              <w:rPr>
                <w:rFonts w:ascii="Arial" w:hAnsi="Arial" w:cs="Arial"/>
                <w:color w:val="000000"/>
                <w:sz w:val="20"/>
                <w:szCs w:val="20"/>
                <w:shd w:val="clear" w:color="auto" w:fill="FFFFFF"/>
              </w:rPr>
              <w:t>Who in your organisation or supply chain needs to understand these duties.</w:t>
            </w:r>
          </w:p>
          <w:p w14:paraId="7E50FBB3" w14:textId="4F68F718" w:rsidR="00525205" w:rsidRPr="00525205" w:rsidRDefault="00525205" w:rsidP="00525205">
            <w:pPr>
              <w:pStyle w:val="ListParagraph"/>
              <w:numPr>
                <w:ilvl w:val="0"/>
                <w:numId w:val="10"/>
              </w:numPr>
              <w:rPr>
                <w:rFonts w:ascii="Arial" w:hAnsi="Arial" w:cs="Arial"/>
                <w:color w:val="000000"/>
                <w:sz w:val="20"/>
                <w:szCs w:val="20"/>
                <w:shd w:val="clear" w:color="auto" w:fill="FFFFFF"/>
              </w:rPr>
            </w:pPr>
            <w:r w:rsidRPr="00525205">
              <w:rPr>
                <w:rFonts w:ascii="Arial" w:hAnsi="Arial" w:cs="Arial"/>
                <w:color w:val="000000"/>
                <w:sz w:val="20"/>
                <w:szCs w:val="20"/>
                <w:shd w:val="clear" w:color="auto" w:fill="FFFFFF"/>
              </w:rPr>
              <w:t>The steps you can take to ensure your organisation is proactive about managing this obligation.</w:t>
            </w:r>
          </w:p>
          <w:p w14:paraId="1B7BDD5C" w14:textId="1CEA9872" w:rsidR="00525205" w:rsidRDefault="00525205" w:rsidP="00525205">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webinar </w:t>
            </w:r>
            <w:r w:rsidRPr="00525205">
              <w:rPr>
                <w:rFonts w:ascii="Arial" w:hAnsi="Arial" w:cs="Arial"/>
                <w:color w:val="000000"/>
                <w:sz w:val="20"/>
                <w:szCs w:val="20"/>
                <w:shd w:val="clear" w:color="auto" w:fill="FFFFFF"/>
              </w:rPr>
              <w:t>will step you through the evolution of Chain of Responsibility and discuss examples of how people and process are important parts of addressing this risk.</w:t>
            </w:r>
          </w:p>
          <w:p w14:paraId="650FF916" w14:textId="18C09C42" w:rsidR="0045107A" w:rsidRPr="00FF3432" w:rsidRDefault="00C1731F" w:rsidP="00525205">
            <w:pPr>
              <w:rPr>
                <w:rFonts w:ascii="Arial" w:hAnsi="Arial" w:cs="Arial"/>
                <w:color w:val="000000"/>
                <w:sz w:val="20"/>
                <w:szCs w:val="20"/>
                <w:shd w:val="clear" w:color="auto" w:fill="FFFFFF"/>
              </w:rPr>
            </w:pPr>
            <w:hyperlink r:id="rId36" w:history="1">
              <w:r w:rsidRPr="00C1731F">
                <w:rPr>
                  <w:rStyle w:val="Hyperlink"/>
                  <w:rFonts w:ascii="Arial" w:hAnsi="Arial" w:cs="Arial"/>
                  <w:sz w:val="20"/>
                  <w:szCs w:val="20"/>
                  <w:shd w:val="clear" w:color="auto" w:fill="FFFFFF"/>
                </w:rPr>
                <w:t>Register now</w:t>
              </w:r>
            </w:hyperlink>
          </w:p>
        </w:tc>
      </w:tr>
      <w:bookmarkEnd w:id="0"/>
    </w:tbl>
    <w:p w14:paraId="0A99FAED" w14:textId="4E831E83" w:rsidR="00A274C2" w:rsidRDefault="00A274C2" w:rsidP="00744B71">
      <w:pPr>
        <w:rPr>
          <w:b/>
          <w:bCs/>
        </w:rPr>
      </w:pPr>
    </w:p>
    <w:sectPr w:rsidR="00A274C2" w:rsidSect="00A274C2">
      <w:headerReference w:type="even" r:id="rId37"/>
      <w:headerReference w:type="default" r:id="rId38"/>
      <w:footerReference w:type="default" r:id="rId39"/>
      <w:headerReference w:type="first" r:id="rId4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ADDA9" w14:textId="77777777" w:rsidR="005A775B" w:rsidRDefault="005A775B" w:rsidP="00FF3432">
      <w:r>
        <w:separator/>
      </w:r>
    </w:p>
  </w:endnote>
  <w:endnote w:type="continuationSeparator" w:id="0">
    <w:p w14:paraId="4216141F" w14:textId="77777777" w:rsidR="005A775B" w:rsidRDefault="005A775B" w:rsidP="00FF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7058" w14:textId="63F33DEB" w:rsidR="00860380" w:rsidRDefault="00860380">
    <w:pPr>
      <w:pStyle w:val="Footer"/>
    </w:pPr>
    <w:r w:rsidRPr="003C7EFB">
      <w:rPr>
        <w:b/>
        <w:bCs/>
        <w:sz w:val="28"/>
        <w:szCs w:val="28"/>
      </w:rPr>
      <w:t xml:space="preserve">Past </w:t>
    </w:r>
    <w:r>
      <w:rPr>
        <w:b/>
        <w:bCs/>
        <w:sz w:val="28"/>
        <w:szCs w:val="28"/>
      </w:rPr>
      <w:t>w</w:t>
    </w:r>
    <w:r w:rsidRPr="003C7EFB">
      <w:rPr>
        <w:b/>
        <w:bCs/>
        <w:sz w:val="28"/>
        <w:szCs w:val="28"/>
      </w:rPr>
      <w:t xml:space="preserve">ebinars are now available on our YouTube </w:t>
    </w:r>
    <w:r>
      <w:rPr>
        <w:b/>
        <w:bCs/>
        <w:sz w:val="28"/>
        <w:szCs w:val="28"/>
      </w:rPr>
      <w:t>c</w:t>
    </w:r>
    <w:r w:rsidRPr="003C7EFB">
      <w:rPr>
        <w:b/>
        <w:bCs/>
        <w:sz w:val="28"/>
        <w:szCs w:val="28"/>
      </w:rPr>
      <w:t>hannel:</w:t>
    </w:r>
    <w:r w:rsidRPr="003C7EFB">
      <w:rPr>
        <w:sz w:val="28"/>
        <w:szCs w:val="28"/>
      </w:rPr>
      <w:t xml:space="preserve"> </w:t>
    </w:r>
    <w:hyperlink r:id="rId1" w:history="1">
      <w:r w:rsidRPr="003C7EFB">
        <w:rPr>
          <w:rStyle w:val="Hyperlink"/>
          <w:sz w:val="28"/>
          <w:szCs w:val="28"/>
        </w:rPr>
        <w:t>Click Here</w:t>
      </w:r>
    </w:hyperlink>
  </w:p>
  <w:p w14:paraId="1460D99F" w14:textId="77777777" w:rsidR="00860380" w:rsidRDefault="00860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F27B0" w14:textId="77777777" w:rsidR="005A775B" w:rsidRDefault="005A775B" w:rsidP="00FF3432">
      <w:r>
        <w:separator/>
      </w:r>
    </w:p>
  </w:footnote>
  <w:footnote w:type="continuationSeparator" w:id="0">
    <w:p w14:paraId="50D75531" w14:textId="77777777" w:rsidR="005A775B" w:rsidRDefault="005A775B" w:rsidP="00FF3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3D3B" w14:textId="3215BF79" w:rsidR="00AD6315" w:rsidRDefault="00000000">
    <w:pPr>
      <w:pStyle w:val="Header"/>
    </w:pPr>
    <w:r>
      <w:rPr>
        <w:noProof/>
      </w:rPr>
      <w:pict w14:anchorId="075F54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7416360" o:spid="_x0000_s1026" type="#_x0000_t75" style="position:absolute;margin-left:0;margin-top:0;width:523.05pt;height:276.85pt;z-index:-251656192;mso-position-horizontal:center;mso-position-horizontal-relative:margin;mso-position-vertical:center;mso-position-vertical-relative:margin" o:allowincell="f">
          <v:imagedata r:id="rId1" o:title="12180 ShopCare_Symbol_PMS330_Transpare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E64C8" w14:textId="3A27E776" w:rsidR="00FF3432" w:rsidRDefault="00CD08F2">
    <w:pPr>
      <w:pStyle w:val="Header"/>
    </w:pPr>
    <w:r>
      <w:rPr>
        <w:noProof/>
      </w:rPr>
      <w:drawing>
        <wp:anchor distT="0" distB="0" distL="114300" distR="114300" simplePos="0" relativeHeight="251658240" behindDoc="0" locked="0" layoutInCell="1" allowOverlap="1" wp14:anchorId="2EE5F6EF" wp14:editId="6DE1E5C7">
          <wp:simplePos x="0" y="0"/>
          <wp:positionH relativeFrom="column">
            <wp:posOffset>4756150</wp:posOffset>
          </wp:positionH>
          <wp:positionV relativeFrom="paragraph">
            <wp:posOffset>-371475</wp:posOffset>
          </wp:positionV>
          <wp:extent cx="1771650" cy="937260"/>
          <wp:effectExtent l="0" t="0" r="0" b="0"/>
          <wp:wrapSquare wrapText="bothSides"/>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71650" cy="937260"/>
                  </a:xfrm>
                  <a:prstGeom prst="rect">
                    <a:avLst/>
                  </a:prstGeom>
                </pic:spPr>
              </pic:pic>
            </a:graphicData>
          </a:graphic>
          <wp14:sizeRelH relativeFrom="margin">
            <wp14:pctWidth>0</wp14:pctWidth>
          </wp14:sizeRelH>
          <wp14:sizeRelV relativeFrom="margin">
            <wp14:pctHeight>0</wp14:pctHeight>
          </wp14:sizeRelV>
        </wp:anchor>
      </w:drawing>
    </w:r>
    <w:r w:rsidR="00000000">
      <w:rPr>
        <w:noProof/>
      </w:rPr>
      <w:pict w14:anchorId="021E4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7416361" o:spid="_x0000_s1027" type="#_x0000_t75" style="position:absolute;margin-left:0;margin-top:0;width:523.05pt;height:276.85pt;z-index:-251655168;mso-position-horizontal:center;mso-position-horizontal-relative:margin;mso-position-vertical:center;mso-position-vertical-relative:margin" o:allowincell="f">
          <v:imagedata r:id="rId2" o:title="12180 ShopCare_Symbol_PMS330_Transparen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5196E" w14:textId="1D71B2C9" w:rsidR="00AD6315" w:rsidRDefault="00000000">
    <w:pPr>
      <w:pStyle w:val="Header"/>
    </w:pPr>
    <w:r>
      <w:rPr>
        <w:noProof/>
      </w:rPr>
      <w:pict w14:anchorId="2DE480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7416359" o:spid="_x0000_s1025" type="#_x0000_t75" style="position:absolute;margin-left:0;margin-top:0;width:523.05pt;height:276.85pt;z-index:-251657216;mso-position-horizontal:center;mso-position-horizontal-relative:margin;mso-position-vertical:center;mso-position-vertical-relative:margin" o:allowincell="f">
          <v:imagedata r:id="rId1" o:title="12180 ShopCare_Symbol_PMS330_Transpare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72C0"/>
    <w:multiLevelType w:val="hybridMultilevel"/>
    <w:tmpl w:val="C5BC7A72"/>
    <w:lvl w:ilvl="0" w:tplc="C0645170">
      <w:numFmt w:val="bullet"/>
      <w:lvlText w:val="-"/>
      <w:lvlJc w:val="left"/>
      <w:pPr>
        <w:ind w:left="510" w:hanging="510"/>
      </w:pPr>
      <w:rPr>
        <w:rFonts w:ascii="Arial" w:eastAsiaTheme="minorHAns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37370233"/>
    <w:multiLevelType w:val="hybridMultilevel"/>
    <w:tmpl w:val="F86836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08B5267"/>
    <w:multiLevelType w:val="hybridMultilevel"/>
    <w:tmpl w:val="0E5E80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4A3A6920"/>
    <w:multiLevelType w:val="hybridMultilevel"/>
    <w:tmpl w:val="7E8641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44D58F0"/>
    <w:multiLevelType w:val="hybridMultilevel"/>
    <w:tmpl w:val="597A0D1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65F37F4"/>
    <w:multiLevelType w:val="hybridMultilevel"/>
    <w:tmpl w:val="B7C214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592A5A0E"/>
    <w:multiLevelType w:val="hybridMultilevel"/>
    <w:tmpl w:val="1766E2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7237E18"/>
    <w:multiLevelType w:val="hybridMultilevel"/>
    <w:tmpl w:val="C4906BF4"/>
    <w:lvl w:ilvl="0" w:tplc="20FCC122">
      <w:start w:val="1"/>
      <w:numFmt w:val="decimal"/>
      <w:lvlText w:val="%1."/>
      <w:lvlJc w:val="left"/>
      <w:pPr>
        <w:ind w:left="555" w:hanging="555"/>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700545D4"/>
    <w:multiLevelType w:val="hybridMultilevel"/>
    <w:tmpl w:val="387E88F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6BD009C"/>
    <w:multiLevelType w:val="hybridMultilevel"/>
    <w:tmpl w:val="6952F4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677229098">
    <w:abstractNumId w:val="2"/>
  </w:num>
  <w:num w:numId="2" w16cid:durableId="1823035551">
    <w:abstractNumId w:val="3"/>
  </w:num>
  <w:num w:numId="3" w16cid:durableId="1902792096">
    <w:abstractNumId w:val="5"/>
  </w:num>
  <w:num w:numId="4" w16cid:durableId="428042595">
    <w:abstractNumId w:val="9"/>
  </w:num>
  <w:num w:numId="5" w16cid:durableId="434178477">
    <w:abstractNumId w:val="6"/>
  </w:num>
  <w:num w:numId="6" w16cid:durableId="1068844625">
    <w:abstractNumId w:val="0"/>
  </w:num>
  <w:num w:numId="7" w16cid:durableId="1017579034">
    <w:abstractNumId w:val="4"/>
  </w:num>
  <w:num w:numId="8" w16cid:durableId="690882777">
    <w:abstractNumId w:val="8"/>
  </w:num>
  <w:num w:numId="9" w16cid:durableId="1880047487">
    <w:abstractNumId w:val="1"/>
  </w:num>
  <w:num w:numId="10" w16cid:durableId="2166235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o:colormru v:ext="edit" colors="#066,#cdfff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GkobGBhYWpkBCSUcpOLW4ODM/D6TAsBYA75gZ1CwAAAA="/>
  </w:docVars>
  <w:rsids>
    <w:rsidRoot w:val="00BD537E"/>
    <w:rsid w:val="000A482F"/>
    <w:rsid w:val="000C5CA7"/>
    <w:rsid w:val="00181DF5"/>
    <w:rsid w:val="001B354A"/>
    <w:rsid w:val="00252C2E"/>
    <w:rsid w:val="002C3D81"/>
    <w:rsid w:val="00301C2D"/>
    <w:rsid w:val="00321DE5"/>
    <w:rsid w:val="0039648F"/>
    <w:rsid w:val="003A54AB"/>
    <w:rsid w:val="003C7EFB"/>
    <w:rsid w:val="003D764E"/>
    <w:rsid w:val="00434808"/>
    <w:rsid w:val="0045107A"/>
    <w:rsid w:val="00494C6E"/>
    <w:rsid w:val="004D076E"/>
    <w:rsid w:val="004E77BA"/>
    <w:rsid w:val="00525205"/>
    <w:rsid w:val="005845AD"/>
    <w:rsid w:val="00593FE7"/>
    <w:rsid w:val="005A775B"/>
    <w:rsid w:val="005C5FED"/>
    <w:rsid w:val="00637FC3"/>
    <w:rsid w:val="006839DB"/>
    <w:rsid w:val="0074001D"/>
    <w:rsid w:val="00744B71"/>
    <w:rsid w:val="007A0889"/>
    <w:rsid w:val="007C7856"/>
    <w:rsid w:val="00813508"/>
    <w:rsid w:val="00860380"/>
    <w:rsid w:val="0088695F"/>
    <w:rsid w:val="008A6F27"/>
    <w:rsid w:val="008E6662"/>
    <w:rsid w:val="00960A5E"/>
    <w:rsid w:val="00972983"/>
    <w:rsid w:val="009B16B0"/>
    <w:rsid w:val="00A1738B"/>
    <w:rsid w:val="00A274C2"/>
    <w:rsid w:val="00A76D9B"/>
    <w:rsid w:val="00AD6315"/>
    <w:rsid w:val="00B853A4"/>
    <w:rsid w:val="00BD537E"/>
    <w:rsid w:val="00C1731F"/>
    <w:rsid w:val="00CA0231"/>
    <w:rsid w:val="00CD08F2"/>
    <w:rsid w:val="00CD66A0"/>
    <w:rsid w:val="00D4018F"/>
    <w:rsid w:val="00D57EE0"/>
    <w:rsid w:val="00D608F8"/>
    <w:rsid w:val="00E2111C"/>
    <w:rsid w:val="00E55CFA"/>
    <w:rsid w:val="00EE58AA"/>
    <w:rsid w:val="00F732CD"/>
    <w:rsid w:val="00FA4907"/>
    <w:rsid w:val="00FD28FE"/>
    <w:rsid w:val="00FF34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66,#cdffff"/>
    </o:shapedefaults>
    <o:shapelayout v:ext="edit">
      <o:idmap v:ext="edit" data="2"/>
    </o:shapelayout>
  </w:shapeDefaults>
  <w:decimalSymbol w:val="."/>
  <w:listSeparator w:val=","/>
  <w14:docId w14:val="0FACA276"/>
  <w15:chartTrackingRefBased/>
  <w15:docId w15:val="{E44AD46D-08BF-4D0E-89A4-74F6EF58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9DB"/>
    <w:pPr>
      <w:spacing w:after="0" w:line="240" w:lineRule="auto"/>
    </w:pPr>
    <w:rPr>
      <w:rFonts w:ascii="Times New Roman" w:eastAsia="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FED"/>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D608F8"/>
    <w:rPr>
      <w:color w:val="0563C1" w:themeColor="hyperlink"/>
      <w:u w:val="single"/>
    </w:rPr>
  </w:style>
  <w:style w:type="character" w:styleId="UnresolvedMention">
    <w:name w:val="Unresolved Mention"/>
    <w:basedOn w:val="DefaultParagraphFont"/>
    <w:uiPriority w:val="99"/>
    <w:semiHidden/>
    <w:unhideWhenUsed/>
    <w:rsid w:val="00D608F8"/>
    <w:rPr>
      <w:color w:val="605E5C"/>
      <w:shd w:val="clear" w:color="auto" w:fill="E1DFDD"/>
    </w:rPr>
  </w:style>
  <w:style w:type="table" w:styleId="TableGrid">
    <w:name w:val="Table Grid"/>
    <w:basedOn w:val="TableNormal"/>
    <w:uiPriority w:val="39"/>
    <w:rsid w:val="007A0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6F27"/>
    <w:pPr>
      <w:autoSpaceDE w:val="0"/>
      <w:autoSpaceDN w:val="0"/>
      <w:adjustRightInd w:val="0"/>
      <w:spacing w:after="0" w:line="240" w:lineRule="auto"/>
    </w:pPr>
    <w:rPr>
      <w:rFonts w:ascii="Nunito" w:hAnsi="Nunito" w:cs="Nunito"/>
      <w:color w:val="000000"/>
      <w:sz w:val="24"/>
      <w:szCs w:val="24"/>
    </w:rPr>
  </w:style>
  <w:style w:type="paragraph" w:styleId="Header">
    <w:name w:val="header"/>
    <w:basedOn w:val="Normal"/>
    <w:link w:val="HeaderChar"/>
    <w:uiPriority w:val="99"/>
    <w:unhideWhenUsed/>
    <w:rsid w:val="00FF343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F3432"/>
  </w:style>
  <w:style w:type="paragraph" w:styleId="Footer">
    <w:name w:val="footer"/>
    <w:basedOn w:val="Normal"/>
    <w:link w:val="FooterChar"/>
    <w:uiPriority w:val="99"/>
    <w:unhideWhenUsed/>
    <w:rsid w:val="00FF343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F3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694153">
      <w:bodyDiv w:val="1"/>
      <w:marLeft w:val="0"/>
      <w:marRight w:val="0"/>
      <w:marTop w:val="0"/>
      <w:marBottom w:val="0"/>
      <w:divBdr>
        <w:top w:val="none" w:sz="0" w:space="0" w:color="auto"/>
        <w:left w:val="none" w:sz="0" w:space="0" w:color="auto"/>
        <w:bottom w:val="none" w:sz="0" w:space="0" w:color="auto"/>
        <w:right w:val="none" w:sz="0" w:space="0" w:color="auto"/>
      </w:divBdr>
      <w:divsChild>
        <w:div w:id="16003611">
          <w:marLeft w:val="0"/>
          <w:marRight w:val="0"/>
          <w:marTop w:val="0"/>
          <w:marBottom w:val="0"/>
          <w:divBdr>
            <w:top w:val="none" w:sz="0" w:space="0" w:color="auto"/>
            <w:left w:val="none" w:sz="0" w:space="0" w:color="auto"/>
            <w:bottom w:val="none" w:sz="0" w:space="0" w:color="auto"/>
            <w:right w:val="none" w:sz="0" w:space="0" w:color="auto"/>
          </w:divBdr>
        </w:div>
      </w:divsChild>
    </w:div>
    <w:div w:id="127867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02web.zoom.us/webinar/register/WN_6fshmh7rQyGXWKdwRMfPgA" TargetMode="External"/><Relationship Id="rId18" Type="http://schemas.openxmlformats.org/officeDocument/2006/relationships/hyperlink" Target="https://www.shopcare.org.nz/_files/ugd/8b313e_76aae8d1aa0e4cb7bb276b05a6ce475d.pdf" TargetMode="External"/><Relationship Id="rId26" Type="http://schemas.openxmlformats.org/officeDocument/2006/relationships/hyperlink" Target="https://us02web.zoom.us/webinar/register/WN_F3s57N7qQz6TGh5xJxTRPA" TargetMode="External"/><Relationship Id="rId39" Type="http://schemas.openxmlformats.org/officeDocument/2006/relationships/footer" Target="footer1.xml"/><Relationship Id="rId21" Type="http://schemas.openxmlformats.org/officeDocument/2006/relationships/image" Target="media/image8.png"/><Relationship Id="rId34" Type="http://schemas.openxmlformats.org/officeDocument/2006/relationships/image" Target="media/image12.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7.png"/><Relationship Id="rId29" Type="http://schemas.openxmlformats.org/officeDocument/2006/relationships/hyperlink" Target="https://us02web.zoom.us/webinar/register/WN_pWrtPKRMQ8WPWRDJ94p8R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us02web.zoom.us/webinar/register/WN_r2jAqVoHSTyK5bY2D8XiFw" TargetMode="External"/><Relationship Id="rId32" Type="http://schemas.openxmlformats.org/officeDocument/2006/relationships/hyperlink" Target="https://us02web.zoom.us/webinar/register/WN_RGRYXjUlSby8LY_8Y5Z2MQ" TargetMode="External"/><Relationship Id="rId37" Type="http://schemas.openxmlformats.org/officeDocument/2006/relationships/header" Target="header1.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us02web.zoom.us/webinar/register/WN_HEM8UgEUTriaFhJY7LWckA" TargetMode="External"/><Relationship Id="rId28" Type="http://schemas.openxmlformats.org/officeDocument/2006/relationships/hyperlink" Target="https://us02web.zoom.us/webinar/register/WN_RuIDznBAQSOrHOgD3jlbNA" TargetMode="External"/><Relationship Id="rId36" Type="http://schemas.openxmlformats.org/officeDocument/2006/relationships/hyperlink" Target="https://us02web.zoom.us/webinar/register/WN_csxzDjuITU6wXK0DeN2HbQ" TargetMode="External"/><Relationship Id="rId10" Type="http://schemas.openxmlformats.org/officeDocument/2006/relationships/hyperlink" Target="https://us02web.zoom.us/webinar/register/WN_QU3U11WMSxafrovIxSQJCg" TargetMode="External"/><Relationship Id="rId19" Type="http://schemas.openxmlformats.org/officeDocument/2006/relationships/hyperlink" Target="https://us02web.zoom.us/webinar/register/WN__ZIUWLHnSyuEP5gVAoHmng" TargetMode="External"/><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us02web.zoom.us/webinar/register/WN_TOTaUmrqRK65n2w5iuLrFw" TargetMode="External"/><Relationship Id="rId22" Type="http://schemas.openxmlformats.org/officeDocument/2006/relationships/hyperlink" Target="https://us02web.zoom.us/webinar/register/WN_OIZ4P3RfS4-LCYWESklTgA" TargetMode="External"/><Relationship Id="rId27" Type="http://schemas.openxmlformats.org/officeDocument/2006/relationships/hyperlink" Target="https://us02web.zoom.us/webinar/register/WN_ksPfR77UTFmdP-okazVSmA" TargetMode="External"/><Relationship Id="rId30" Type="http://schemas.openxmlformats.org/officeDocument/2006/relationships/image" Target="media/image9.png"/><Relationship Id="rId35" Type="http://schemas.openxmlformats.org/officeDocument/2006/relationships/image" Target="media/image13.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s://www.shopcare.org.nz/_files/ugd/8b313e_76aae8d1aa0e4cb7bb276b05a6ce475d.pdf" TargetMode="External"/><Relationship Id="rId25" Type="http://schemas.openxmlformats.org/officeDocument/2006/relationships/hyperlink" Target="https://us02web.zoom.us/webinar/register/WN_0GSnm9SHTSuhpHCCwFLTbA" TargetMode="External"/><Relationship Id="rId33" Type="http://schemas.openxmlformats.org/officeDocument/2006/relationships/image" Target="media/image11.png"/><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youtube.com/channel/UCPqGzAA8rIB27oSvmH59e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5.png"/></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484A6-B5AF-4EF3-A21D-61B0B0192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1947</TotalTime>
  <Pages>2</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van Deventer</dc:creator>
  <cp:keywords/>
  <dc:description/>
  <cp:lastModifiedBy>Shirley Pereira</cp:lastModifiedBy>
  <cp:revision>14</cp:revision>
  <cp:lastPrinted>2022-10-05T20:49:00Z</cp:lastPrinted>
  <dcterms:created xsi:type="dcterms:W3CDTF">2022-10-04T00:59:00Z</dcterms:created>
  <dcterms:modified xsi:type="dcterms:W3CDTF">2022-10-06T01:58:00Z</dcterms:modified>
</cp:coreProperties>
</file>